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00" w:rsidRDefault="00DD6100" w:rsidP="00DD6100">
      <w:bookmarkStart w:id="0" w:name="_GoBack"/>
      <w:bookmarkEnd w:id="0"/>
      <w:r w:rsidRPr="00C454A0">
        <w:t>This Planner</w:t>
      </w:r>
      <w:r>
        <w:t xml:space="preserve"> </w:t>
      </w:r>
      <w:r w:rsidRPr="00C454A0">
        <w:t xml:space="preserve">contains the due dates for council plans, reports and other prescribed information, as per the </w:t>
      </w:r>
      <w:r w:rsidRPr="00C454A0">
        <w:rPr>
          <w:i/>
        </w:rPr>
        <w:t>Local Government Act</w:t>
      </w:r>
      <w:r w:rsidRPr="00DD6100">
        <w:rPr>
          <w:i/>
        </w:rPr>
        <w:t xml:space="preserve"> 2019</w:t>
      </w:r>
      <w:r>
        <w:t xml:space="preserve"> </w:t>
      </w:r>
      <w:r w:rsidRPr="00C454A0">
        <w:t xml:space="preserve">(LGA), </w:t>
      </w:r>
      <w:r w:rsidRPr="00C454A0">
        <w:rPr>
          <w:i/>
        </w:rPr>
        <w:t>Local Government (</w:t>
      </w:r>
      <w:r>
        <w:rPr>
          <w:i/>
        </w:rPr>
        <w:t>General</w:t>
      </w:r>
      <w:r w:rsidRPr="00C454A0">
        <w:rPr>
          <w:i/>
        </w:rPr>
        <w:t>) Regulations</w:t>
      </w:r>
      <w:r w:rsidR="007F7B67">
        <w:rPr>
          <w:i/>
        </w:rPr>
        <w:t xml:space="preserve"> 2021</w:t>
      </w:r>
      <w:r>
        <w:t xml:space="preserve"> </w:t>
      </w:r>
      <w:r w:rsidR="001712AE">
        <w:t>(R</w:t>
      </w:r>
      <w:r w:rsidRPr="00C454A0">
        <w:t xml:space="preserve">egulations), </w:t>
      </w:r>
      <w:r w:rsidRPr="00780248">
        <w:t>Ministerial Guidelines and General Instructions.</w:t>
      </w:r>
      <w:r w:rsidRPr="00C454A0">
        <w:t xml:space="preserve"> This document is </w:t>
      </w:r>
      <w:r w:rsidR="00BB42DD">
        <w:t xml:space="preserve">meant as </w:t>
      </w:r>
      <w:r w:rsidR="0031395D">
        <w:t xml:space="preserve">a </w:t>
      </w:r>
      <w:r w:rsidRPr="00C454A0">
        <w:t xml:space="preserve">guide only. It is the responsibility of </w:t>
      </w:r>
      <w:r w:rsidR="00BB42DD">
        <w:t>the C</w:t>
      </w:r>
      <w:r w:rsidRPr="00C454A0">
        <w:t xml:space="preserve">ouncil to </w:t>
      </w:r>
      <w:r w:rsidR="00BB42DD">
        <w:t xml:space="preserve">ensure it complies with its Local </w:t>
      </w:r>
      <w:r w:rsidRPr="00883D72">
        <w:t xml:space="preserve">Government </w:t>
      </w:r>
      <w:r w:rsidR="00BB42DD">
        <w:t>legislative and grant funding responsibilities</w:t>
      </w:r>
      <w:r w:rsidRPr="00C454A0">
        <w:t>.</w:t>
      </w:r>
    </w:p>
    <w:tbl>
      <w:tblPr>
        <w:tblW w:w="106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6090"/>
        <w:gridCol w:w="6"/>
        <w:gridCol w:w="3158"/>
      </w:tblGrid>
      <w:tr w:rsidR="0076449B" w:rsidRPr="000702F5" w:rsidTr="00AE5B5F">
        <w:trPr>
          <w:cantSplit/>
          <w:trHeight w:val="220"/>
          <w:tblHeader/>
        </w:trPr>
        <w:tc>
          <w:tcPr>
            <w:tcW w:w="1410" w:type="dxa"/>
            <w:shd w:val="clear" w:color="auto" w:fill="002060"/>
            <w:vAlign w:val="center"/>
          </w:tcPr>
          <w:p w:rsidR="00393817" w:rsidRPr="00AA0937" w:rsidRDefault="00393817" w:rsidP="00E95545">
            <w:pPr>
              <w:pStyle w:val="Heading4"/>
              <w:rPr>
                <w:color w:val="FFFFFF" w:themeColor="background2"/>
              </w:rPr>
            </w:pPr>
            <w:r w:rsidRPr="00AA0937">
              <w:rPr>
                <w:color w:val="FFFFFF" w:themeColor="background2"/>
              </w:rPr>
              <w:t>Timeframe</w:t>
            </w:r>
          </w:p>
        </w:tc>
        <w:tc>
          <w:tcPr>
            <w:tcW w:w="6096" w:type="dxa"/>
            <w:gridSpan w:val="2"/>
            <w:shd w:val="clear" w:color="auto" w:fill="002060"/>
            <w:vAlign w:val="center"/>
          </w:tcPr>
          <w:p w:rsidR="00393817" w:rsidRPr="00AA0937" w:rsidRDefault="00BB42DD" w:rsidP="00E95545">
            <w:pPr>
              <w:pStyle w:val="Heading4"/>
              <w:rPr>
                <w:color w:val="FFFFFF" w:themeColor="background2"/>
              </w:rPr>
            </w:pPr>
            <w:r w:rsidRPr="00AA0937">
              <w:rPr>
                <w:color w:val="FFFFFF" w:themeColor="background2"/>
              </w:rPr>
              <w:t xml:space="preserve">Activity </w:t>
            </w:r>
          </w:p>
        </w:tc>
        <w:tc>
          <w:tcPr>
            <w:tcW w:w="3158" w:type="dxa"/>
            <w:shd w:val="clear" w:color="auto" w:fill="002060"/>
          </w:tcPr>
          <w:p w:rsidR="00393817" w:rsidRPr="00AA0937" w:rsidRDefault="00393817" w:rsidP="00393817">
            <w:pPr>
              <w:pStyle w:val="Heading4"/>
              <w:rPr>
                <w:color w:val="FFFFFF" w:themeColor="background2"/>
              </w:rPr>
            </w:pPr>
            <w:r w:rsidRPr="00AA0937">
              <w:rPr>
                <w:color w:val="FFFFFF" w:themeColor="background2"/>
              </w:rPr>
              <w:t>Reference</w:t>
            </w:r>
          </w:p>
        </w:tc>
      </w:tr>
      <w:tr w:rsidR="00DD10B8" w:rsidRPr="000702F5" w:rsidTr="00DD10B8">
        <w:trPr>
          <w:trHeight w:val="220"/>
        </w:trPr>
        <w:tc>
          <w:tcPr>
            <w:tcW w:w="10664" w:type="dxa"/>
            <w:gridSpan w:val="4"/>
            <w:shd w:val="clear" w:color="auto" w:fill="D9D9D9" w:themeFill="background1" w:themeFillShade="D9"/>
            <w:vAlign w:val="center"/>
          </w:tcPr>
          <w:p w:rsidR="00DD10B8" w:rsidRDefault="00DD10B8" w:rsidP="00DD10B8">
            <w:pPr>
              <w:pStyle w:val="Heading4"/>
              <w:spacing w:before="0" w:after="0"/>
            </w:pPr>
            <w:r>
              <w:t>JANUARY</w:t>
            </w:r>
          </w:p>
        </w:tc>
      </w:tr>
      <w:tr w:rsidR="0076449B" w:rsidRPr="000702F5" w:rsidTr="007A69F7">
        <w:trPr>
          <w:trHeight w:val="220"/>
        </w:trPr>
        <w:tc>
          <w:tcPr>
            <w:tcW w:w="1410" w:type="dxa"/>
            <w:shd w:val="clear" w:color="auto" w:fill="auto"/>
            <w:vAlign w:val="center"/>
          </w:tcPr>
          <w:p w:rsidR="006F645D" w:rsidRPr="00780248" w:rsidRDefault="006F645D" w:rsidP="006F645D">
            <w:pPr>
              <w:tabs>
                <w:tab w:val="center" w:pos="4153"/>
                <w:tab w:val="right" w:pos="8306"/>
              </w:tabs>
              <w:autoSpaceDE w:val="0"/>
              <w:autoSpaceDN w:val="0"/>
              <w:adjustRightInd w:val="0"/>
              <w:spacing w:before="100" w:after="100"/>
              <w:rPr>
                <w:bCs/>
                <w:color w:val="1F1F5F" w:themeColor="text1"/>
              </w:rPr>
            </w:pPr>
            <w:r>
              <w:rPr>
                <w:color w:val="1F1F5F" w:themeColor="text1"/>
              </w:rPr>
              <w:t>Between 1 January and 30 April</w:t>
            </w:r>
          </w:p>
        </w:tc>
        <w:tc>
          <w:tcPr>
            <w:tcW w:w="6096" w:type="dxa"/>
            <w:gridSpan w:val="2"/>
            <w:shd w:val="clear" w:color="auto" w:fill="auto"/>
            <w:vAlign w:val="center"/>
          </w:tcPr>
          <w:p w:rsidR="006F645D" w:rsidRDefault="00642BE3" w:rsidP="003450FB">
            <w:pPr>
              <w:tabs>
                <w:tab w:val="center" w:pos="4153"/>
                <w:tab w:val="right" w:pos="8306"/>
              </w:tabs>
              <w:autoSpaceDE w:val="0"/>
              <w:autoSpaceDN w:val="0"/>
              <w:adjustRightInd w:val="0"/>
              <w:spacing w:before="100" w:after="120"/>
              <w:rPr>
                <w:color w:val="1F1F5F" w:themeColor="text1"/>
              </w:rPr>
            </w:pPr>
            <w:r>
              <w:rPr>
                <w:color w:val="1F1F5F" w:themeColor="text1"/>
              </w:rPr>
              <w:t>Council is required to undertake its 2</w:t>
            </w:r>
            <w:r w:rsidRPr="00642BE3">
              <w:rPr>
                <w:color w:val="1F1F5F" w:themeColor="text1"/>
                <w:vertAlign w:val="superscript"/>
              </w:rPr>
              <w:t>nd</w:t>
            </w:r>
            <w:r>
              <w:rPr>
                <w:color w:val="1F1F5F" w:themeColor="text1"/>
              </w:rPr>
              <w:t xml:space="preserve"> budget </w:t>
            </w:r>
            <w:r w:rsidR="0055197C">
              <w:rPr>
                <w:color w:val="1F1F5F" w:themeColor="text1"/>
              </w:rPr>
              <w:t>r</w:t>
            </w:r>
            <w:r w:rsidR="006F645D">
              <w:rPr>
                <w:color w:val="1F1F5F" w:themeColor="text1"/>
              </w:rPr>
              <w:t>eview.</w:t>
            </w:r>
            <w:r w:rsidR="00E42558">
              <w:rPr>
                <w:color w:val="1F1F5F" w:themeColor="text1"/>
                <w:vertAlign w:val="superscript"/>
              </w:rPr>
              <w:t>*</w:t>
            </w:r>
            <w:r w:rsidR="006F645D">
              <w:rPr>
                <w:color w:val="1F1F5F" w:themeColor="text1"/>
              </w:rPr>
              <w:t xml:space="preserve"> </w:t>
            </w:r>
          </w:p>
          <w:p w:rsidR="0055197C" w:rsidRPr="0055197C" w:rsidRDefault="0055197C" w:rsidP="000106CB">
            <w:pPr>
              <w:tabs>
                <w:tab w:val="center" w:pos="4153"/>
                <w:tab w:val="right" w:pos="8306"/>
              </w:tabs>
              <w:autoSpaceDE w:val="0"/>
              <w:autoSpaceDN w:val="0"/>
              <w:adjustRightInd w:val="0"/>
              <w:spacing w:before="120" w:after="0"/>
              <w:rPr>
                <w:iCs/>
                <w:color w:val="1F1F5F" w:themeColor="text1"/>
                <w:vertAlign w:val="superscript"/>
              </w:rPr>
            </w:pPr>
            <w:r>
              <w:rPr>
                <w:color w:val="1F1F5F" w:themeColor="text1"/>
                <w:vertAlign w:val="superscript"/>
              </w:rPr>
              <w:t xml:space="preserve">* A </w:t>
            </w:r>
            <w:r>
              <w:rPr>
                <w:iCs/>
                <w:color w:val="1F1F5F" w:themeColor="text1"/>
                <w:vertAlign w:val="superscript"/>
              </w:rPr>
              <w:t xml:space="preserve">review of the budget may not </w:t>
            </w:r>
            <w:r w:rsidR="00143A20">
              <w:rPr>
                <w:iCs/>
                <w:color w:val="1F1F5F" w:themeColor="text1"/>
                <w:vertAlign w:val="superscript"/>
              </w:rPr>
              <w:t xml:space="preserve">always </w:t>
            </w:r>
            <w:r>
              <w:rPr>
                <w:iCs/>
                <w:color w:val="1F1F5F" w:themeColor="text1"/>
                <w:vertAlign w:val="superscript"/>
              </w:rPr>
              <w:t>result in an amendment to the budget.</w:t>
            </w:r>
          </w:p>
        </w:tc>
        <w:tc>
          <w:tcPr>
            <w:tcW w:w="3158" w:type="dxa"/>
          </w:tcPr>
          <w:p w:rsidR="006F645D" w:rsidRDefault="006F645D" w:rsidP="006F645D">
            <w:pPr>
              <w:tabs>
                <w:tab w:val="center" w:pos="4153"/>
                <w:tab w:val="right" w:pos="8306"/>
              </w:tabs>
              <w:autoSpaceDE w:val="0"/>
              <w:autoSpaceDN w:val="0"/>
              <w:adjustRightInd w:val="0"/>
              <w:spacing w:before="100" w:after="100"/>
              <w:rPr>
                <w:color w:val="1F1F5F" w:themeColor="text1"/>
              </w:rPr>
            </w:pPr>
            <w:r>
              <w:rPr>
                <w:color w:val="1F1F5F" w:themeColor="text1"/>
              </w:rPr>
              <w:t>s203(2) LGA – Amended Budget</w:t>
            </w:r>
          </w:p>
          <w:p w:rsidR="006F645D" w:rsidRPr="006F645D" w:rsidRDefault="006F645D" w:rsidP="00642BE3">
            <w:pPr>
              <w:tabs>
                <w:tab w:val="center" w:pos="4153"/>
                <w:tab w:val="right" w:pos="8306"/>
              </w:tabs>
              <w:autoSpaceDE w:val="0"/>
              <w:autoSpaceDN w:val="0"/>
              <w:adjustRightInd w:val="0"/>
              <w:spacing w:before="100" w:after="100"/>
              <w:rPr>
                <w:color w:val="1F1F5F" w:themeColor="text1"/>
              </w:rPr>
            </w:pPr>
            <w:r>
              <w:rPr>
                <w:color w:val="1F1F5F" w:themeColor="text1"/>
              </w:rPr>
              <w:t>r</w:t>
            </w:r>
            <w:r w:rsidRPr="0076600D">
              <w:rPr>
                <w:color w:val="1F1F5F" w:themeColor="text1"/>
              </w:rPr>
              <w:t>9(1)(b)</w:t>
            </w:r>
            <w:r>
              <w:rPr>
                <w:color w:val="1F1F5F" w:themeColor="text1"/>
              </w:rPr>
              <w:t xml:space="preserve"> Regulations</w:t>
            </w:r>
            <w:r w:rsidR="000A3F9D">
              <w:rPr>
                <w:color w:val="1F1F5F" w:themeColor="text1"/>
              </w:rPr>
              <w:t xml:space="preserve"> – </w:t>
            </w:r>
            <w:r w:rsidR="00E42558">
              <w:rPr>
                <w:color w:val="1F1F5F" w:themeColor="text1"/>
              </w:rPr>
              <w:t>Minimum Number of Reviews</w:t>
            </w:r>
          </w:p>
        </w:tc>
      </w:tr>
      <w:tr w:rsidR="006F645D" w:rsidRPr="000702F5" w:rsidTr="00DD10B8">
        <w:trPr>
          <w:trHeight w:val="220"/>
        </w:trPr>
        <w:tc>
          <w:tcPr>
            <w:tcW w:w="10664" w:type="dxa"/>
            <w:gridSpan w:val="4"/>
            <w:shd w:val="clear" w:color="auto" w:fill="D9D9D9" w:themeFill="background1" w:themeFillShade="D9"/>
            <w:vAlign w:val="center"/>
          </w:tcPr>
          <w:p w:rsidR="006F645D" w:rsidRDefault="006F645D" w:rsidP="006F645D">
            <w:pPr>
              <w:pStyle w:val="Heading4"/>
              <w:spacing w:before="0" w:after="0"/>
            </w:pPr>
            <w:r>
              <w:t>FEBUARY</w:t>
            </w:r>
          </w:p>
        </w:tc>
      </w:tr>
      <w:tr w:rsidR="0076449B" w:rsidRPr="000702F5" w:rsidTr="00AE5B5F">
        <w:trPr>
          <w:trHeight w:hRule="exact" w:val="284"/>
        </w:trPr>
        <w:tc>
          <w:tcPr>
            <w:tcW w:w="1410" w:type="dxa"/>
            <w:shd w:val="clear" w:color="auto" w:fill="auto"/>
            <w:vAlign w:val="center"/>
          </w:tcPr>
          <w:p w:rsidR="006F645D" w:rsidRPr="00780248" w:rsidRDefault="006F645D" w:rsidP="006F645D">
            <w:pPr>
              <w:tabs>
                <w:tab w:val="center" w:pos="4153"/>
                <w:tab w:val="right" w:pos="8306"/>
              </w:tabs>
              <w:autoSpaceDE w:val="0"/>
              <w:autoSpaceDN w:val="0"/>
              <w:adjustRightInd w:val="0"/>
              <w:spacing w:before="100" w:after="100"/>
              <w:rPr>
                <w:bCs/>
                <w:color w:val="1F1F5F" w:themeColor="text1"/>
              </w:rPr>
            </w:pPr>
          </w:p>
        </w:tc>
        <w:tc>
          <w:tcPr>
            <w:tcW w:w="6096" w:type="dxa"/>
            <w:gridSpan w:val="2"/>
            <w:shd w:val="clear" w:color="auto" w:fill="auto"/>
            <w:vAlign w:val="center"/>
          </w:tcPr>
          <w:p w:rsidR="006F645D" w:rsidRPr="00780248" w:rsidRDefault="006F645D" w:rsidP="006F645D">
            <w:pPr>
              <w:tabs>
                <w:tab w:val="center" w:pos="4153"/>
                <w:tab w:val="right" w:pos="8306"/>
              </w:tabs>
              <w:autoSpaceDE w:val="0"/>
              <w:autoSpaceDN w:val="0"/>
              <w:adjustRightInd w:val="0"/>
              <w:spacing w:before="100" w:after="100"/>
              <w:rPr>
                <w:iCs/>
                <w:color w:val="1F1F5F" w:themeColor="text1"/>
              </w:rPr>
            </w:pPr>
          </w:p>
        </w:tc>
        <w:tc>
          <w:tcPr>
            <w:tcW w:w="3158" w:type="dxa"/>
          </w:tcPr>
          <w:p w:rsidR="006F645D" w:rsidRPr="00171FFC" w:rsidRDefault="006F645D" w:rsidP="00171FFC">
            <w:pPr>
              <w:tabs>
                <w:tab w:val="center" w:pos="4153"/>
                <w:tab w:val="right" w:pos="8306"/>
              </w:tabs>
              <w:autoSpaceDE w:val="0"/>
              <w:autoSpaceDN w:val="0"/>
              <w:adjustRightInd w:val="0"/>
              <w:spacing w:before="100" w:after="100"/>
              <w:rPr>
                <w:iCs/>
                <w:color w:val="1F1F5F" w:themeColor="text1"/>
              </w:rPr>
            </w:pPr>
          </w:p>
        </w:tc>
      </w:tr>
      <w:tr w:rsidR="006F645D" w:rsidRPr="000702F5" w:rsidTr="00DD10B8">
        <w:trPr>
          <w:trHeight w:val="220"/>
        </w:trPr>
        <w:tc>
          <w:tcPr>
            <w:tcW w:w="10664" w:type="dxa"/>
            <w:gridSpan w:val="4"/>
            <w:shd w:val="clear" w:color="auto" w:fill="D9D9D9" w:themeFill="background1" w:themeFillShade="D9"/>
            <w:vAlign w:val="center"/>
          </w:tcPr>
          <w:p w:rsidR="006F645D" w:rsidRPr="0076600D" w:rsidRDefault="006F645D" w:rsidP="006F645D">
            <w:pPr>
              <w:pStyle w:val="Heading4"/>
              <w:spacing w:before="0" w:after="0"/>
              <w:rPr>
                <w:color w:val="1F1F5F" w:themeColor="text1"/>
              </w:rPr>
            </w:pPr>
            <w:r w:rsidRPr="00DD10B8">
              <w:t>MARCH</w:t>
            </w:r>
          </w:p>
        </w:tc>
      </w:tr>
      <w:tr w:rsidR="0076449B" w:rsidRPr="000702F5" w:rsidTr="007A69F7">
        <w:trPr>
          <w:trHeight w:val="220"/>
        </w:trPr>
        <w:tc>
          <w:tcPr>
            <w:tcW w:w="1410" w:type="dxa"/>
            <w:shd w:val="clear" w:color="auto" w:fill="auto"/>
            <w:vAlign w:val="center"/>
          </w:tcPr>
          <w:p w:rsidR="006F645D" w:rsidRPr="000702F5" w:rsidRDefault="006F645D" w:rsidP="0055197C">
            <w:pPr>
              <w:tabs>
                <w:tab w:val="center" w:pos="4153"/>
                <w:tab w:val="right" w:pos="8306"/>
              </w:tabs>
              <w:autoSpaceDE w:val="0"/>
              <w:autoSpaceDN w:val="0"/>
              <w:adjustRightInd w:val="0"/>
              <w:spacing w:before="100" w:after="100"/>
              <w:rPr>
                <w:b/>
                <w:bCs/>
                <w:color w:val="1F1F5F" w:themeColor="text1"/>
              </w:rPr>
            </w:pPr>
            <w:r>
              <w:rPr>
                <w:color w:val="1F1F5F" w:themeColor="text1"/>
              </w:rPr>
              <w:t xml:space="preserve">By </w:t>
            </w:r>
            <w:r w:rsidR="0055197C">
              <w:rPr>
                <w:color w:val="1F1F5F" w:themeColor="text1"/>
              </w:rPr>
              <w:t xml:space="preserve">31 </w:t>
            </w:r>
            <w:r>
              <w:rPr>
                <w:color w:val="1F1F5F" w:themeColor="text1"/>
              </w:rPr>
              <w:t>March</w:t>
            </w:r>
          </w:p>
        </w:tc>
        <w:tc>
          <w:tcPr>
            <w:tcW w:w="6096" w:type="dxa"/>
            <w:gridSpan w:val="2"/>
            <w:shd w:val="clear" w:color="auto" w:fill="auto"/>
            <w:vAlign w:val="center"/>
          </w:tcPr>
          <w:p w:rsidR="006F645D" w:rsidRPr="00FA4360" w:rsidRDefault="00642BE3" w:rsidP="00642BE3">
            <w:pPr>
              <w:tabs>
                <w:tab w:val="center" w:pos="4153"/>
                <w:tab w:val="right" w:pos="8306"/>
              </w:tabs>
              <w:autoSpaceDE w:val="0"/>
              <w:autoSpaceDN w:val="0"/>
              <w:adjustRightInd w:val="0"/>
              <w:spacing w:before="100" w:after="100"/>
              <w:rPr>
                <w:color w:val="1F1F5F" w:themeColor="text1"/>
              </w:rPr>
            </w:pPr>
            <w:r>
              <w:rPr>
                <w:color w:val="1F1F5F" w:themeColor="text1"/>
              </w:rPr>
              <w:t xml:space="preserve">Complete the </w:t>
            </w:r>
            <w:r w:rsidR="006F645D" w:rsidRPr="000702F5">
              <w:rPr>
                <w:color w:val="1F1F5F" w:themeColor="text1"/>
              </w:rPr>
              <w:t>NT</w:t>
            </w:r>
            <w:r w:rsidR="006F645D">
              <w:rPr>
                <w:color w:val="1F1F5F" w:themeColor="text1"/>
              </w:rPr>
              <w:t xml:space="preserve"> </w:t>
            </w:r>
            <w:r w:rsidR="006F645D" w:rsidRPr="000702F5">
              <w:rPr>
                <w:color w:val="1F1F5F" w:themeColor="text1"/>
              </w:rPr>
              <w:t>G</w:t>
            </w:r>
            <w:r w:rsidR="006F645D">
              <w:rPr>
                <w:color w:val="1F1F5F" w:themeColor="text1"/>
              </w:rPr>
              <w:t xml:space="preserve">rants </w:t>
            </w:r>
            <w:r w:rsidR="006F645D" w:rsidRPr="000702F5">
              <w:rPr>
                <w:color w:val="1F1F5F" w:themeColor="text1"/>
              </w:rPr>
              <w:t>C</w:t>
            </w:r>
            <w:r w:rsidR="006F645D">
              <w:rPr>
                <w:color w:val="1F1F5F" w:themeColor="text1"/>
              </w:rPr>
              <w:t>ommission</w:t>
            </w:r>
            <w:r w:rsidR="006F645D" w:rsidRPr="000702F5">
              <w:rPr>
                <w:color w:val="1F1F5F" w:themeColor="text1"/>
              </w:rPr>
              <w:t xml:space="preserve"> </w:t>
            </w:r>
            <w:r>
              <w:rPr>
                <w:color w:val="1F1F5F" w:themeColor="text1"/>
              </w:rPr>
              <w:t xml:space="preserve">(NTGC) </w:t>
            </w:r>
            <w:r w:rsidR="006F645D" w:rsidRPr="000702F5">
              <w:rPr>
                <w:color w:val="1F1F5F" w:themeColor="text1"/>
              </w:rPr>
              <w:t>Road Data Return</w:t>
            </w:r>
            <w:r>
              <w:rPr>
                <w:color w:val="1F1F5F" w:themeColor="text1"/>
              </w:rPr>
              <w:t xml:space="preserve"> </w:t>
            </w:r>
            <w:r w:rsidR="006F645D" w:rsidRPr="006F645D">
              <w:rPr>
                <w:color w:val="1F1F5F" w:themeColor="text1"/>
              </w:rPr>
              <w:t>(actual due date to be advised in writing).</w:t>
            </w:r>
            <w:r w:rsidR="006F645D">
              <w:rPr>
                <w:iCs/>
                <w:color w:val="000000"/>
              </w:rPr>
              <w:t xml:space="preserve"> </w:t>
            </w:r>
          </w:p>
        </w:tc>
        <w:tc>
          <w:tcPr>
            <w:tcW w:w="3158" w:type="dxa"/>
          </w:tcPr>
          <w:p w:rsidR="006F645D" w:rsidRPr="0076600D" w:rsidRDefault="006F645D" w:rsidP="006F645D">
            <w:pPr>
              <w:tabs>
                <w:tab w:val="center" w:pos="4153"/>
                <w:tab w:val="right" w:pos="8306"/>
              </w:tabs>
              <w:autoSpaceDE w:val="0"/>
              <w:autoSpaceDN w:val="0"/>
              <w:adjustRightInd w:val="0"/>
              <w:spacing w:before="100" w:after="100"/>
              <w:rPr>
                <w:color w:val="1F1F5F" w:themeColor="text1"/>
              </w:rPr>
            </w:pPr>
            <w:r>
              <w:rPr>
                <w:color w:val="1F1F5F" w:themeColor="text1"/>
              </w:rPr>
              <w:t>r</w:t>
            </w:r>
            <w:r w:rsidRPr="0076600D">
              <w:rPr>
                <w:iCs/>
                <w:color w:val="1F1F5F" w:themeColor="text1"/>
              </w:rPr>
              <w:t>16(1)(b)</w:t>
            </w:r>
            <w:r>
              <w:rPr>
                <w:iCs/>
                <w:color w:val="1F1F5F" w:themeColor="text1"/>
              </w:rPr>
              <w:t xml:space="preserve"> Regulations</w:t>
            </w:r>
          </w:p>
        </w:tc>
      </w:tr>
      <w:tr w:rsidR="006F645D" w:rsidRPr="000702F5" w:rsidTr="00DD10B8">
        <w:trPr>
          <w:trHeight w:val="220"/>
        </w:trPr>
        <w:tc>
          <w:tcPr>
            <w:tcW w:w="10664" w:type="dxa"/>
            <w:gridSpan w:val="4"/>
            <w:shd w:val="clear" w:color="auto" w:fill="D9D9D9" w:themeFill="background1" w:themeFillShade="D9"/>
            <w:vAlign w:val="center"/>
          </w:tcPr>
          <w:p w:rsidR="006F645D" w:rsidRPr="00DD10B8" w:rsidRDefault="006F645D" w:rsidP="004266DE">
            <w:pPr>
              <w:pStyle w:val="Heading4"/>
              <w:spacing w:before="0" w:after="0"/>
              <w:rPr>
                <w:rFonts w:asciiTheme="majorHAnsi" w:hAnsiTheme="majorHAnsi"/>
                <w:color w:val="1F1F5F" w:themeColor="text1"/>
              </w:rPr>
            </w:pPr>
            <w:r w:rsidRPr="00DD10B8">
              <w:t>APRIL</w:t>
            </w:r>
          </w:p>
        </w:tc>
      </w:tr>
      <w:tr w:rsidR="00CC46D5" w:rsidRPr="000702F5" w:rsidTr="004266DE">
        <w:trPr>
          <w:trHeight w:val="918"/>
        </w:trPr>
        <w:tc>
          <w:tcPr>
            <w:tcW w:w="1410" w:type="dxa"/>
            <w:shd w:val="clear" w:color="auto" w:fill="auto"/>
            <w:vAlign w:val="center"/>
          </w:tcPr>
          <w:p w:rsidR="00CC46D5" w:rsidRDefault="00CC46D5" w:rsidP="001C4A68">
            <w:pPr>
              <w:tabs>
                <w:tab w:val="center" w:pos="4153"/>
                <w:tab w:val="right" w:pos="8306"/>
              </w:tabs>
              <w:autoSpaceDE w:val="0"/>
              <w:autoSpaceDN w:val="0"/>
              <w:adjustRightInd w:val="0"/>
              <w:spacing w:before="100" w:after="100"/>
              <w:rPr>
                <w:color w:val="1F1F5F" w:themeColor="text1"/>
              </w:rPr>
            </w:pPr>
            <w:r>
              <w:rPr>
                <w:color w:val="1F1F5F" w:themeColor="text1"/>
              </w:rPr>
              <w:t>By 30 April</w:t>
            </w:r>
          </w:p>
        </w:tc>
        <w:tc>
          <w:tcPr>
            <w:tcW w:w="6096" w:type="dxa"/>
            <w:gridSpan w:val="2"/>
            <w:shd w:val="clear" w:color="auto" w:fill="auto"/>
            <w:vAlign w:val="center"/>
          </w:tcPr>
          <w:p w:rsidR="00CC46D5" w:rsidRDefault="00CC46D5" w:rsidP="006F645D">
            <w:pPr>
              <w:tabs>
                <w:tab w:val="center" w:pos="4153"/>
                <w:tab w:val="right" w:pos="8306"/>
              </w:tabs>
              <w:autoSpaceDE w:val="0"/>
              <w:autoSpaceDN w:val="0"/>
              <w:adjustRightInd w:val="0"/>
              <w:spacing w:before="100" w:after="100"/>
              <w:rPr>
                <w:iCs/>
                <w:color w:val="1F1F5F" w:themeColor="text1"/>
              </w:rPr>
            </w:pPr>
            <w:r>
              <w:rPr>
                <w:iCs/>
                <w:color w:val="1F1F5F" w:themeColor="text1"/>
              </w:rPr>
              <w:t xml:space="preserve">Promptly after the Conditionally Rateable Land </w:t>
            </w:r>
            <w:r w:rsidRPr="00CC46D5">
              <w:rPr>
                <w:i/>
                <w:iCs/>
                <w:color w:val="1F1F5F" w:themeColor="text1"/>
              </w:rPr>
              <w:t>Gazette</w:t>
            </w:r>
            <w:r>
              <w:rPr>
                <w:iCs/>
                <w:color w:val="1F1F5F" w:themeColor="text1"/>
              </w:rPr>
              <w:t xml:space="preserve"> notice is made by the Minister the Council must published the notice on its website.</w:t>
            </w:r>
          </w:p>
        </w:tc>
        <w:tc>
          <w:tcPr>
            <w:tcW w:w="3158" w:type="dxa"/>
          </w:tcPr>
          <w:p w:rsidR="00CC46D5" w:rsidRDefault="00CC46D5" w:rsidP="00CC46D5">
            <w:pPr>
              <w:tabs>
                <w:tab w:val="center" w:pos="4153"/>
                <w:tab w:val="right" w:pos="8306"/>
              </w:tabs>
              <w:autoSpaceDE w:val="0"/>
              <w:autoSpaceDN w:val="0"/>
              <w:adjustRightInd w:val="0"/>
              <w:spacing w:before="100" w:after="100"/>
            </w:pPr>
            <w:r w:rsidRPr="00F8443D">
              <w:rPr>
                <w:iCs/>
                <w:color w:val="1F1F5F" w:themeColor="text1"/>
              </w:rPr>
              <w:t xml:space="preserve">S219(2) and (5) LGA </w:t>
            </w:r>
            <w:r w:rsidR="00F8443D" w:rsidRPr="00F8443D">
              <w:rPr>
                <w:iCs/>
                <w:color w:val="1F1F5F" w:themeColor="text1"/>
              </w:rPr>
              <w:t>– Conditional Rates Notice</w:t>
            </w:r>
            <w:r w:rsidR="00F8443D">
              <w:t xml:space="preserve"> </w:t>
            </w:r>
          </w:p>
        </w:tc>
      </w:tr>
      <w:tr w:rsidR="0055197C" w:rsidRPr="000702F5" w:rsidTr="004266DE">
        <w:trPr>
          <w:trHeight w:val="221"/>
        </w:trPr>
        <w:tc>
          <w:tcPr>
            <w:tcW w:w="10664" w:type="dxa"/>
            <w:gridSpan w:val="4"/>
            <w:shd w:val="clear" w:color="auto" w:fill="D9D9D9" w:themeFill="background1" w:themeFillShade="D9"/>
          </w:tcPr>
          <w:p w:rsidR="0055197C" w:rsidRDefault="0055197C" w:rsidP="004266DE">
            <w:pPr>
              <w:tabs>
                <w:tab w:val="center" w:pos="4153"/>
                <w:tab w:val="right" w:pos="8306"/>
              </w:tabs>
              <w:autoSpaceDE w:val="0"/>
              <w:autoSpaceDN w:val="0"/>
              <w:adjustRightInd w:val="0"/>
              <w:spacing w:after="0"/>
              <w:rPr>
                <w:color w:val="1F1F5F" w:themeColor="text1"/>
              </w:rPr>
            </w:pPr>
            <w:r>
              <w:t>MAY</w:t>
            </w:r>
          </w:p>
        </w:tc>
      </w:tr>
      <w:tr w:rsidR="0076449B" w:rsidRPr="000702F5" w:rsidTr="007A69F7">
        <w:trPr>
          <w:trHeight w:val="220"/>
        </w:trPr>
        <w:tc>
          <w:tcPr>
            <w:tcW w:w="1410" w:type="dxa"/>
            <w:shd w:val="clear" w:color="auto" w:fill="auto"/>
            <w:vAlign w:val="center"/>
          </w:tcPr>
          <w:p w:rsidR="0055197C" w:rsidRDefault="0055197C" w:rsidP="0055197C">
            <w:pPr>
              <w:tabs>
                <w:tab w:val="center" w:pos="4153"/>
                <w:tab w:val="right" w:pos="8306"/>
              </w:tabs>
              <w:autoSpaceDE w:val="0"/>
              <w:autoSpaceDN w:val="0"/>
              <w:adjustRightInd w:val="0"/>
              <w:spacing w:before="100" w:after="100"/>
              <w:rPr>
                <w:color w:val="1F1F5F" w:themeColor="text1"/>
              </w:rPr>
            </w:pPr>
            <w:r>
              <w:rPr>
                <w:bCs/>
                <w:color w:val="1F1F5F" w:themeColor="text1"/>
              </w:rPr>
              <w:t>By 31</w:t>
            </w:r>
            <w:r w:rsidRPr="00780248">
              <w:rPr>
                <w:bCs/>
                <w:color w:val="1F1F5F" w:themeColor="text1"/>
              </w:rPr>
              <w:t xml:space="preserve"> May</w:t>
            </w:r>
          </w:p>
        </w:tc>
        <w:tc>
          <w:tcPr>
            <w:tcW w:w="6096" w:type="dxa"/>
            <w:gridSpan w:val="2"/>
            <w:shd w:val="clear" w:color="auto" w:fill="auto"/>
            <w:vAlign w:val="center"/>
          </w:tcPr>
          <w:p w:rsidR="00143A20" w:rsidRDefault="00143A20" w:rsidP="0055197C">
            <w:pPr>
              <w:tabs>
                <w:tab w:val="center" w:pos="4153"/>
                <w:tab w:val="right" w:pos="8306"/>
              </w:tabs>
              <w:autoSpaceDE w:val="0"/>
              <w:autoSpaceDN w:val="0"/>
              <w:adjustRightInd w:val="0"/>
              <w:spacing w:before="100" w:after="100"/>
              <w:rPr>
                <w:color w:val="1F1F5F" w:themeColor="text1"/>
              </w:rPr>
            </w:pPr>
            <w:r>
              <w:rPr>
                <w:color w:val="1F1F5F" w:themeColor="text1"/>
              </w:rPr>
              <w:t>[Regional Councils]</w:t>
            </w:r>
          </w:p>
          <w:p w:rsidR="0055197C" w:rsidRPr="000702F5" w:rsidDel="00FA4360" w:rsidRDefault="0055197C" w:rsidP="0055197C">
            <w:pPr>
              <w:tabs>
                <w:tab w:val="center" w:pos="4153"/>
                <w:tab w:val="right" w:pos="8306"/>
              </w:tabs>
              <w:autoSpaceDE w:val="0"/>
              <w:autoSpaceDN w:val="0"/>
              <w:adjustRightInd w:val="0"/>
              <w:spacing w:before="100" w:after="100"/>
              <w:rPr>
                <w:color w:val="1F1F5F" w:themeColor="text1"/>
              </w:rPr>
            </w:pPr>
            <w:r>
              <w:rPr>
                <w:color w:val="1F1F5F" w:themeColor="text1"/>
              </w:rPr>
              <w:t xml:space="preserve">Local Authority meeting agenda must include a review of the upcoming Council Regional Plan including Council’s budget, proposed projects and priorities. </w:t>
            </w:r>
          </w:p>
        </w:tc>
        <w:tc>
          <w:tcPr>
            <w:tcW w:w="3158" w:type="dxa"/>
          </w:tcPr>
          <w:p w:rsidR="0055197C" w:rsidRDefault="0055197C" w:rsidP="0055197C">
            <w:pPr>
              <w:tabs>
                <w:tab w:val="center" w:pos="4153"/>
                <w:tab w:val="right" w:pos="8306"/>
              </w:tabs>
              <w:autoSpaceDE w:val="0"/>
              <w:autoSpaceDN w:val="0"/>
              <w:adjustRightInd w:val="0"/>
              <w:spacing w:before="100" w:after="100"/>
              <w:rPr>
                <w:color w:val="1F1F5F" w:themeColor="text1"/>
              </w:rPr>
            </w:pPr>
            <w:r>
              <w:rPr>
                <w:color w:val="1F1F5F" w:themeColor="text1"/>
              </w:rPr>
              <w:t>s34(1)(c) LGA - Content</w:t>
            </w:r>
          </w:p>
          <w:p w:rsidR="0055197C" w:rsidRDefault="0055197C" w:rsidP="0055197C">
            <w:pPr>
              <w:tabs>
                <w:tab w:val="center" w:pos="4153"/>
                <w:tab w:val="right" w:pos="8306"/>
              </w:tabs>
              <w:autoSpaceDE w:val="0"/>
              <w:autoSpaceDN w:val="0"/>
              <w:adjustRightInd w:val="0"/>
              <w:spacing w:before="100" w:after="100"/>
              <w:rPr>
                <w:color w:val="1F1F5F" w:themeColor="text1"/>
              </w:rPr>
            </w:pPr>
            <w:r>
              <w:rPr>
                <w:color w:val="1F1F5F" w:themeColor="text1"/>
              </w:rPr>
              <w:t>s81 LGA - LA Advice</w:t>
            </w:r>
          </w:p>
          <w:p w:rsidR="0055197C" w:rsidRPr="0076600D" w:rsidRDefault="0055197C" w:rsidP="003450FB">
            <w:pPr>
              <w:tabs>
                <w:tab w:val="center" w:pos="4153"/>
                <w:tab w:val="right" w:pos="8306"/>
              </w:tabs>
              <w:autoSpaceDE w:val="0"/>
              <w:autoSpaceDN w:val="0"/>
              <w:adjustRightInd w:val="0"/>
              <w:spacing w:before="100" w:after="100"/>
              <w:rPr>
                <w:color w:val="1F1F5F" w:themeColor="text1"/>
              </w:rPr>
            </w:pPr>
            <w:r w:rsidRPr="0076449B">
              <w:rPr>
                <w:i/>
                <w:color w:val="1F1F5F" w:themeColor="text1"/>
              </w:rPr>
              <w:t>Guideline 1</w:t>
            </w:r>
            <w:r w:rsidR="003450FB" w:rsidRPr="0076449B">
              <w:rPr>
                <w:i/>
                <w:color w:val="1F1F5F" w:themeColor="text1"/>
              </w:rPr>
              <w:t>: Local Authorities</w:t>
            </w:r>
            <w:r>
              <w:rPr>
                <w:color w:val="1F1F5F" w:themeColor="text1"/>
              </w:rPr>
              <w:t xml:space="preserve"> </w:t>
            </w:r>
            <w:r w:rsidR="003450FB">
              <w:rPr>
                <w:color w:val="1F1F5F" w:themeColor="text1"/>
              </w:rPr>
              <w:t>c</w:t>
            </w:r>
            <w:r>
              <w:rPr>
                <w:color w:val="1F1F5F" w:themeColor="text1"/>
              </w:rPr>
              <w:t>lause 11.2</w:t>
            </w:r>
          </w:p>
        </w:tc>
      </w:tr>
      <w:tr w:rsidR="0055197C" w:rsidRPr="000702F5" w:rsidTr="004266DE">
        <w:trPr>
          <w:trHeight w:val="221"/>
        </w:trPr>
        <w:tc>
          <w:tcPr>
            <w:tcW w:w="10664" w:type="dxa"/>
            <w:gridSpan w:val="4"/>
            <w:shd w:val="clear" w:color="auto" w:fill="D9D9D9" w:themeFill="background1" w:themeFillShade="D9"/>
            <w:vAlign w:val="center"/>
          </w:tcPr>
          <w:p w:rsidR="0055197C" w:rsidRPr="0076600D" w:rsidRDefault="0055197C" w:rsidP="004266DE">
            <w:pPr>
              <w:tabs>
                <w:tab w:val="center" w:pos="4153"/>
                <w:tab w:val="right" w:pos="8306"/>
              </w:tabs>
              <w:autoSpaceDE w:val="0"/>
              <w:autoSpaceDN w:val="0"/>
              <w:adjustRightInd w:val="0"/>
              <w:spacing w:after="0"/>
              <w:rPr>
                <w:color w:val="1F1F5F" w:themeColor="text1"/>
              </w:rPr>
            </w:pPr>
            <w:r w:rsidRPr="0055197C">
              <w:t>JUNE</w:t>
            </w:r>
          </w:p>
        </w:tc>
      </w:tr>
      <w:tr w:rsidR="0076449B" w:rsidRPr="000702F5" w:rsidTr="007A69F7">
        <w:trPr>
          <w:trHeight w:val="220"/>
        </w:trPr>
        <w:tc>
          <w:tcPr>
            <w:tcW w:w="1410" w:type="dxa"/>
            <w:shd w:val="clear" w:color="auto" w:fill="auto"/>
            <w:vAlign w:val="center"/>
          </w:tcPr>
          <w:p w:rsidR="003450FB" w:rsidRDefault="003450FB" w:rsidP="004266DE">
            <w:pPr>
              <w:tabs>
                <w:tab w:val="center" w:pos="4153"/>
                <w:tab w:val="right" w:pos="8306"/>
              </w:tabs>
              <w:autoSpaceDE w:val="0"/>
              <w:autoSpaceDN w:val="0"/>
              <w:adjustRightInd w:val="0"/>
              <w:spacing w:before="100" w:after="100"/>
              <w:rPr>
                <w:color w:val="1F1F5F" w:themeColor="text1"/>
              </w:rPr>
            </w:pPr>
            <w:r>
              <w:rPr>
                <w:color w:val="1F1F5F" w:themeColor="text1"/>
              </w:rPr>
              <w:t xml:space="preserve">By </w:t>
            </w:r>
            <w:r w:rsidR="004266DE">
              <w:rPr>
                <w:color w:val="1F1F5F" w:themeColor="text1"/>
              </w:rPr>
              <w:t>3</w:t>
            </w:r>
            <w:r>
              <w:rPr>
                <w:color w:val="1F1F5F" w:themeColor="text1"/>
              </w:rPr>
              <w:t xml:space="preserve"> June</w:t>
            </w:r>
          </w:p>
        </w:tc>
        <w:tc>
          <w:tcPr>
            <w:tcW w:w="6096" w:type="dxa"/>
            <w:gridSpan w:val="2"/>
            <w:shd w:val="clear" w:color="auto" w:fill="auto"/>
            <w:vAlign w:val="center"/>
          </w:tcPr>
          <w:p w:rsidR="003450FB" w:rsidRPr="000702F5" w:rsidDel="00FA4360" w:rsidRDefault="003450FB" w:rsidP="0053268C">
            <w:pPr>
              <w:tabs>
                <w:tab w:val="center" w:pos="4153"/>
                <w:tab w:val="right" w:pos="8306"/>
              </w:tabs>
              <w:autoSpaceDE w:val="0"/>
              <w:autoSpaceDN w:val="0"/>
              <w:adjustRightInd w:val="0"/>
              <w:spacing w:before="100" w:after="100"/>
              <w:rPr>
                <w:color w:val="1F1F5F" w:themeColor="text1"/>
              </w:rPr>
            </w:pPr>
            <w:r>
              <w:rPr>
                <w:iCs/>
                <w:color w:val="1F1F5F" w:themeColor="text1"/>
              </w:rPr>
              <w:t xml:space="preserve">Draft </w:t>
            </w:r>
            <w:r w:rsidRPr="00FA4360">
              <w:rPr>
                <w:color w:val="1F1F5F" w:themeColor="text1"/>
              </w:rPr>
              <w:t>Municipal</w:t>
            </w:r>
            <w:r w:rsidR="000A3F9D">
              <w:rPr>
                <w:color w:val="1F1F5F" w:themeColor="text1"/>
              </w:rPr>
              <w:t xml:space="preserve"> </w:t>
            </w:r>
            <w:r w:rsidRPr="00FA4360">
              <w:rPr>
                <w:color w:val="1F1F5F" w:themeColor="text1"/>
              </w:rPr>
              <w:t>/</w:t>
            </w:r>
            <w:r w:rsidR="000A3F9D">
              <w:rPr>
                <w:color w:val="1F1F5F" w:themeColor="text1"/>
              </w:rPr>
              <w:t xml:space="preserve"> </w:t>
            </w:r>
            <w:r w:rsidRPr="00FA4360">
              <w:rPr>
                <w:color w:val="1F1F5F" w:themeColor="text1"/>
              </w:rPr>
              <w:t>Regional</w:t>
            </w:r>
            <w:r w:rsidR="000A3F9D">
              <w:rPr>
                <w:color w:val="1F1F5F" w:themeColor="text1"/>
              </w:rPr>
              <w:t xml:space="preserve"> </w:t>
            </w:r>
            <w:r w:rsidRPr="00FA4360">
              <w:rPr>
                <w:color w:val="1F1F5F" w:themeColor="text1"/>
              </w:rPr>
              <w:t>/</w:t>
            </w:r>
            <w:r w:rsidR="000A3F9D">
              <w:rPr>
                <w:color w:val="1F1F5F" w:themeColor="text1"/>
              </w:rPr>
              <w:t xml:space="preserve"> </w:t>
            </w:r>
            <w:r w:rsidRPr="00FA4360">
              <w:rPr>
                <w:color w:val="1F1F5F" w:themeColor="text1"/>
              </w:rPr>
              <w:t>Shire</w:t>
            </w:r>
            <w:r>
              <w:rPr>
                <w:iCs/>
                <w:color w:val="1F1F5F" w:themeColor="text1"/>
              </w:rPr>
              <w:t xml:space="preserve"> Plan including </w:t>
            </w:r>
            <w:r w:rsidR="0057244A">
              <w:rPr>
                <w:iCs/>
                <w:color w:val="1F1F5F" w:themeColor="text1"/>
              </w:rPr>
              <w:t xml:space="preserve">Annual </w:t>
            </w:r>
            <w:r>
              <w:rPr>
                <w:iCs/>
                <w:color w:val="1F1F5F" w:themeColor="text1"/>
              </w:rPr>
              <w:t xml:space="preserve">Budget and Long-Term Financial Plan (LTFP) to be provided to the members of Council </w:t>
            </w:r>
            <w:r w:rsidRPr="000A3F9D">
              <w:rPr>
                <w:i/>
                <w:iCs/>
                <w:color w:val="1F1F5F" w:themeColor="text1"/>
              </w:rPr>
              <w:t>at least 6 business days</w:t>
            </w:r>
            <w:r>
              <w:rPr>
                <w:iCs/>
                <w:color w:val="1F1F5F" w:themeColor="text1"/>
              </w:rPr>
              <w:t xml:space="preserve"> before the meeting to approve a draft of the </w:t>
            </w:r>
            <w:r w:rsidR="0053268C">
              <w:rPr>
                <w:iCs/>
                <w:color w:val="1F1F5F" w:themeColor="text1"/>
              </w:rPr>
              <w:t>P</w:t>
            </w:r>
            <w:r>
              <w:rPr>
                <w:iCs/>
                <w:color w:val="1F1F5F" w:themeColor="text1"/>
              </w:rPr>
              <w:t>lan</w:t>
            </w:r>
            <w:r w:rsidR="0053268C">
              <w:rPr>
                <w:iCs/>
                <w:color w:val="1F1F5F" w:themeColor="text1"/>
              </w:rPr>
              <w:t xml:space="preserve"> before public consultation</w:t>
            </w:r>
            <w:r w:rsidR="000A3F9D">
              <w:rPr>
                <w:iCs/>
                <w:color w:val="1F1F5F" w:themeColor="text1"/>
              </w:rPr>
              <w:t>.</w:t>
            </w:r>
          </w:p>
        </w:tc>
        <w:tc>
          <w:tcPr>
            <w:tcW w:w="3158" w:type="dxa"/>
          </w:tcPr>
          <w:p w:rsidR="003450FB" w:rsidRDefault="003450FB" w:rsidP="0055197C">
            <w:pPr>
              <w:tabs>
                <w:tab w:val="center" w:pos="4153"/>
                <w:tab w:val="right" w:pos="8306"/>
              </w:tabs>
              <w:autoSpaceDE w:val="0"/>
              <w:autoSpaceDN w:val="0"/>
              <w:adjustRightInd w:val="0"/>
              <w:spacing w:before="100" w:after="100"/>
              <w:rPr>
                <w:iCs/>
                <w:color w:val="1F1F5F" w:themeColor="text1"/>
              </w:rPr>
            </w:pPr>
            <w:r w:rsidRPr="0076600D">
              <w:rPr>
                <w:iCs/>
                <w:color w:val="1F1F5F" w:themeColor="text1"/>
              </w:rPr>
              <w:t>s35(4)</w:t>
            </w:r>
            <w:r>
              <w:rPr>
                <w:iCs/>
                <w:color w:val="1F1F5F" w:themeColor="text1"/>
              </w:rPr>
              <w:t xml:space="preserve"> LGA</w:t>
            </w:r>
          </w:p>
          <w:p w:rsidR="003450FB" w:rsidRDefault="003450FB" w:rsidP="0055197C">
            <w:pPr>
              <w:tabs>
                <w:tab w:val="center" w:pos="4153"/>
                <w:tab w:val="right" w:pos="8306"/>
              </w:tabs>
              <w:autoSpaceDE w:val="0"/>
              <w:autoSpaceDN w:val="0"/>
              <w:adjustRightInd w:val="0"/>
              <w:spacing w:before="100" w:after="100"/>
              <w:rPr>
                <w:iCs/>
                <w:color w:val="1F1F5F" w:themeColor="text1"/>
              </w:rPr>
            </w:pPr>
            <w:r>
              <w:rPr>
                <w:iCs/>
                <w:color w:val="1F1F5F" w:themeColor="text1"/>
              </w:rPr>
              <w:t>s34 LGA – Plan Content</w:t>
            </w:r>
          </w:p>
          <w:p w:rsidR="003450FB" w:rsidRDefault="003450FB" w:rsidP="0055197C">
            <w:pPr>
              <w:tabs>
                <w:tab w:val="center" w:pos="4153"/>
                <w:tab w:val="right" w:pos="8306"/>
              </w:tabs>
              <w:autoSpaceDE w:val="0"/>
              <w:autoSpaceDN w:val="0"/>
              <w:adjustRightInd w:val="0"/>
              <w:spacing w:before="100" w:after="100"/>
              <w:rPr>
                <w:iCs/>
                <w:color w:val="1F1F5F" w:themeColor="text1"/>
              </w:rPr>
            </w:pPr>
            <w:r>
              <w:rPr>
                <w:iCs/>
                <w:color w:val="1F1F5F" w:themeColor="text1"/>
              </w:rPr>
              <w:t>s200 LGA – LTFP Content</w:t>
            </w:r>
          </w:p>
          <w:p w:rsidR="003450FB" w:rsidRDefault="003450FB" w:rsidP="0055197C">
            <w:pPr>
              <w:tabs>
                <w:tab w:val="center" w:pos="4153"/>
                <w:tab w:val="right" w:pos="8306"/>
              </w:tabs>
              <w:autoSpaceDE w:val="0"/>
              <w:autoSpaceDN w:val="0"/>
              <w:adjustRightInd w:val="0"/>
              <w:spacing w:before="100" w:after="100"/>
              <w:rPr>
                <w:iCs/>
                <w:color w:val="1F1F5F" w:themeColor="text1"/>
              </w:rPr>
            </w:pPr>
            <w:r>
              <w:rPr>
                <w:iCs/>
                <w:color w:val="1F1F5F" w:themeColor="text1"/>
              </w:rPr>
              <w:t>s201LGA - Budget Content</w:t>
            </w:r>
          </w:p>
          <w:p w:rsidR="0053268C" w:rsidRDefault="003450FB" w:rsidP="0053268C">
            <w:pPr>
              <w:tabs>
                <w:tab w:val="center" w:pos="4153"/>
                <w:tab w:val="right" w:pos="8306"/>
              </w:tabs>
              <w:autoSpaceDE w:val="0"/>
              <w:autoSpaceDN w:val="0"/>
              <w:adjustRightInd w:val="0"/>
              <w:spacing w:before="100" w:after="100"/>
              <w:rPr>
                <w:color w:val="1F1F5F" w:themeColor="text1"/>
              </w:rPr>
            </w:pPr>
            <w:r w:rsidRPr="0076600D">
              <w:rPr>
                <w:color w:val="1F1F5F" w:themeColor="text1"/>
              </w:rPr>
              <w:t>s109</w:t>
            </w:r>
            <w:r>
              <w:rPr>
                <w:color w:val="1F1F5F" w:themeColor="text1"/>
              </w:rPr>
              <w:t xml:space="preserve">(3) LGA - </w:t>
            </w:r>
            <w:r w:rsidR="0053268C">
              <w:rPr>
                <w:color w:val="1F1F5F" w:themeColor="text1"/>
              </w:rPr>
              <w:t xml:space="preserve"> Council, Council Committee, Audit Committee or LA Budgeted Expenses and Benefits </w:t>
            </w:r>
          </w:p>
          <w:p w:rsidR="003450FB" w:rsidRDefault="003450FB" w:rsidP="0053268C">
            <w:pPr>
              <w:tabs>
                <w:tab w:val="center" w:pos="4153"/>
                <w:tab w:val="right" w:pos="8306"/>
              </w:tabs>
              <w:autoSpaceDE w:val="0"/>
              <w:autoSpaceDN w:val="0"/>
              <w:adjustRightInd w:val="0"/>
              <w:spacing w:before="100" w:after="100"/>
              <w:rPr>
                <w:iCs/>
                <w:color w:val="1F1F5F" w:themeColor="text1"/>
              </w:rPr>
            </w:pPr>
            <w:r>
              <w:rPr>
                <w:iCs/>
                <w:color w:val="1F1F5F" w:themeColor="text1"/>
              </w:rPr>
              <w:t>r8 Regulations - Budget and LTFP Content</w:t>
            </w:r>
          </w:p>
        </w:tc>
      </w:tr>
      <w:tr w:rsidR="0076449B" w:rsidRPr="000702F5" w:rsidTr="007A69F7">
        <w:trPr>
          <w:trHeight w:val="220"/>
        </w:trPr>
        <w:tc>
          <w:tcPr>
            <w:tcW w:w="1410" w:type="dxa"/>
            <w:shd w:val="clear" w:color="auto" w:fill="auto"/>
            <w:vAlign w:val="center"/>
          </w:tcPr>
          <w:p w:rsidR="000A3F9D" w:rsidRDefault="000A3F9D" w:rsidP="0055197C">
            <w:pPr>
              <w:tabs>
                <w:tab w:val="center" w:pos="4153"/>
                <w:tab w:val="right" w:pos="8306"/>
              </w:tabs>
              <w:autoSpaceDE w:val="0"/>
              <w:autoSpaceDN w:val="0"/>
              <w:adjustRightInd w:val="0"/>
              <w:spacing w:before="100" w:after="100"/>
              <w:rPr>
                <w:color w:val="1F1F5F" w:themeColor="text1"/>
              </w:rPr>
            </w:pPr>
            <w:r>
              <w:rPr>
                <w:color w:val="1F1F5F" w:themeColor="text1"/>
              </w:rPr>
              <w:t>By 9 June</w:t>
            </w:r>
          </w:p>
        </w:tc>
        <w:tc>
          <w:tcPr>
            <w:tcW w:w="6096" w:type="dxa"/>
            <w:gridSpan w:val="2"/>
            <w:shd w:val="clear" w:color="auto" w:fill="auto"/>
            <w:vAlign w:val="center"/>
          </w:tcPr>
          <w:p w:rsidR="000A3F9D" w:rsidRPr="00FA4360" w:rsidRDefault="0057244A" w:rsidP="0057244A">
            <w:pPr>
              <w:tabs>
                <w:tab w:val="center" w:pos="4153"/>
                <w:tab w:val="right" w:pos="8306"/>
              </w:tabs>
              <w:autoSpaceDE w:val="0"/>
              <w:autoSpaceDN w:val="0"/>
              <w:adjustRightInd w:val="0"/>
              <w:spacing w:before="100" w:after="100"/>
              <w:rPr>
                <w:color w:val="1F1F5F" w:themeColor="text1"/>
              </w:rPr>
            </w:pPr>
            <w:r>
              <w:rPr>
                <w:color w:val="1F1F5F" w:themeColor="text1"/>
              </w:rPr>
              <w:t>By Council resolution</w:t>
            </w:r>
            <w:r w:rsidR="000A3F9D">
              <w:rPr>
                <w:color w:val="1F1F5F" w:themeColor="text1"/>
              </w:rPr>
              <w:t xml:space="preserve"> approve a draft </w:t>
            </w:r>
            <w:r w:rsidR="000A3F9D" w:rsidRPr="00FA4360">
              <w:rPr>
                <w:color w:val="1F1F5F" w:themeColor="text1"/>
              </w:rPr>
              <w:t>Municipal</w:t>
            </w:r>
            <w:r w:rsidR="000A3F9D">
              <w:rPr>
                <w:color w:val="1F1F5F" w:themeColor="text1"/>
              </w:rPr>
              <w:t xml:space="preserve"> </w:t>
            </w:r>
            <w:r w:rsidR="000A3F9D" w:rsidRPr="00FA4360">
              <w:rPr>
                <w:color w:val="1F1F5F" w:themeColor="text1"/>
              </w:rPr>
              <w:t>/</w:t>
            </w:r>
            <w:r w:rsidR="000A3F9D">
              <w:rPr>
                <w:color w:val="1F1F5F" w:themeColor="text1"/>
              </w:rPr>
              <w:t xml:space="preserve"> </w:t>
            </w:r>
            <w:r w:rsidR="000A3F9D" w:rsidRPr="00FA4360">
              <w:rPr>
                <w:color w:val="1F1F5F" w:themeColor="text1"/>
              </w:rPr>
              <w:t>Regional</w:t>
            </w:r>
            <w:r w:rsidR="000A3F9D">
              <w:rPr>
                <w:color w:val="1F1F5F" w:themeColor="text1"/>
              </w:rPr>
              <w:t xml:space="preserve"> </w:t>
            </w:r>
            <w:r w:rsidR="000A3F9D" w:rsidRPr="00FA4360">
              <w:rPr>
                <w:color w:val="1F1F5F" w:themeColor="text1"/>
              </w:rPr>
              <w:t>/</w:t>
            </w:r>
            <w:r w:rsidR="000A3F9D">
              <w:rPr>
                <w:color w:val="1F1F5F" w:themeColor="text1"/>
              </w:rPr>
              <w:t xml:space="preserve"> </w:t>
            </w:r>
            <w:r w:rsidR="000A3F9D" w:rsidRPr="00FA4360">
              <w:rPr>
                <w:color w:val="1F1F5F" w:themeColor="text1"/>
              </w:rPr>
              <w:t xml:space="preserve">Shire </w:t>
            </w:r>
            <w:r w:rsidR="000A3F9D">
              <w:rPr>
                <w:color w:val="1F1F5F" w:themeColor="text1"/>
              </w:rPr>
              <w:t xml:space="preserve">Plan including </w:t>
            </w:r>
            <w:r>
              <w:rPr>
                <w:color w:val="1F1F5F" w:themeColor="text1"/>
              </w:rPr>
              <w:t xml:space="preserve">Annual </w:t>
            </w:r>
            <w:r w:rsidR="000A3F9D">
              <w:rPr>
                <w:color w:val="1F1F5F" w:themeColor="text1"/>
              </w:rPr>
              <w:t xml:space="preserve">Budget and LTFP </w:t>
            </w:r>
            <w:r w:rsidR="000A3F9D">
              <w:rPr>
                <w:iCs/>
                <w:color w:val="1F1F5F" w:themeColor="text1"/>
              </w:rPr>
              <w:t>before public consultation.</w:t>
            </w:r>
          </w:p>
        </w:tc>
        <w:tc>
          <w:tcPr>
            <w:tcW w:w="3158" w:type="dxa"/>
          </w:tcPr>
          <w:p w:rsidR="000A3F9D" w:rsidRPr="00FA4360" w:rsidRDefault="000A3F9D" w:rsidP="000A3F9D">
            <w:pPr>
              <w:tabs>
                <w:tab w:val="center" w:pos="4153"/>
                <w:tab w:val="right" w:pos="8306"/>
              </w:tabs>
              <w:autoSpaceDE w:val="0"/>
              <w:autoSpaceDN w:val="0"/>
              <w:adjustRightInd w:val="0"/>
              <w:spacing w:before="100" w:after="100"/>
              <w:rPr>
                <w:color w:val="1F1F5F" w:themeColor="text1"/>
              </w:rPr>
            </w:pPr>
            <w:r>
              <w:rPr>
                <w:iCs/>
                <w:color w:val="1F1F5F" w:themeColor="text1"/>
              </w:rPr>
              <w:t>S38(3)(a) LGA – Before Adopting Plan</w:t>
            </w:r>
          </w:p>
        </w:tc>
      </w:tr>
      <w:tr w:rsidR="0076449B" w:rsidRPr="000702F5" w:rsidTr="007A69F7">
        <w:trPr>
          <w:trHeight w:val="220"/>
        </w:trPr>
        <w:tc>
          <w:tcPr>
            <w:tcW w:w="1410" w:type="dxa"/>
            <w:shd w:val="clear" w:color="auto" w:fill="auto"/>
            <w:vAlign w:val="center"/>
          </w:tcPr>
          <w:p w:rsidR="000A3F9D" w:rsidRDefault="000A3F9D" w:rsidP="0055197C">
            <w:pPr>
              <w:tabs>
                <w:tab w:val="center" w:pos="4153"/>
                <w:tab w:val="right" w:pos="8306"/>
              </w:tabs>
              <w:autoSpaceDE w:val="0"/>
              <w:autoSpaceDN w:val="0"/>
              <w:adjustRightInd w:val="0"/>
              <w:spacing w:before="100" w:after="100"/>
              <w:rPr>
                <w:color w:val="1F1F5F" w:themeColor="text1"/>
              </w:rPr>
            </w:pPr>
            <w:r>
              <w:rPr>
                <w:color w:val="1F1F5F" w:themeColor="text1"/>
              </w:rPr>
              <w:lastRenderedPageBreak/>
              <w:t>By 9 June</w:t>
            </w:r>
          </w:p>
        </w:tc>
        <w:tc>
          <w:tcPr>
            <w:tcW w:w="6096" w:type="dxa"/>
            <w:gridSpan w:val="2"/>
            <w:shd w:val="clear" w:color="auto" w:fill="auto"/>
            <w:vAlign w:val="center"/>
          </w:tcPr>
          <w:p w:rsidR="000A3F9D" w:rsidRDefault="0057244A" w:rsidP="0057244A">
            <w:pPr>
              <w:tabs>
                <w:tab w:val="center" w:pos="4153"/>
                <w:tab w:val="right" w:pos="8306"/>
              </w:tabs>
              <w:autoSpaceDE w:val="0"/>
              <w:autoSpaceDN w:val="0"/>
              <w:adjustRightInd w:val="0"/>
              <w:spacing w:before="100" w:after="100"/>
              <w:rPr>
                <w:color w:val="1F1F5F" w:themeColor="text1"/>
              </w:rPr>
            </w:pPr>
            <w:r>
              <w:rPr>
                <w:color w:val="1F1F5F" w:themeColor="text1"/>
              </w:rPr>
              <w:t>Make available to the public the d</w:t>
            </w:r>
            <w:r w:rsidR="000A3F9D" w:rsidRPr="00FA4360">
              <w:rPr>
                <w:color w:val="1F1F5F" w:themeColor="text1"/>
              </w:rPr>
              <w:t>raft Municipal</w:t>
            </w:r>
            <w:r w:rsidR="000A3F9D">
              <w:rPr>
                <w:color w:val="1F1F5F" w:themeColor="text1"/>
              </w:rPr>
              <w:t xml:space="preserve"> </w:t>
            </w:r>
            <w:r w:rsidR="000A3F9D" w:rsidRPr="00FA4360">
              <w:rPr>
                <w:color w:val="1F1F5F" w:themeColor="text1"/>
              </w:rPr>
              <w:t>/</w:t>
            </w:r>
            <w:r w:rsidR="000A3F9D">
              <w:rPr>
                <w:color w:val="1F1F5F" w:themeColor="text1"/>
              </w:rPr>
              <w:t xml:space="preserve"> </w:t>
            </w:r>
            <w:r w:rsidR="000A3F9D" w:rsidRPr="00FA4360">
              <w:rPr>
                <w:color w:val="1F1F5F" w:themeColor="text1"/>
              </w:rPr>
              <w:t>Regional</w:t>
            </w:r>
            <w:r w:rsidR="000A3F9D">
              <w:rPr>
                <w:color w:val="1F1F5F" w:themeColor="text1"/>
              </w:rPr>
              <w:t xml:space="preserve"> </w:t>
            </w:r>
            <w:r w:rsidR="000A3F9D" w:rsidRPr="00FA4360">
              <w:rPr>
                <w:color w:val="1F1F5F" w:themeColor="text1"/>
              </w:rPr>
              <w:t>/</w:t>
            </w:r>
            <w:r w:rsidR="000A3F9D">
              <w:rPr>
                <w:color w:val="1F1F5F" w:themeColor="text1"/>
              </w:rPr>
              <w:t xml:space="preserve"> </w:t>
            </w:r>
            <w:r w:rsidR="000A3F9D" w:rsidRPr="00FA4360">
              <w:rPr>
                <w:color w:val="1F1F5F" w:themeColor="text1"/>
              </w:rPr>
              <w:t>Shire Plan</w:t>
            </w:r>
            <w:r w:rsidR="000A3F9D">
              <w:rPr>
                <w:color w:val="1F1F5F" w:themeColor="text1"/>
              </w:rPr>
              <w:t xml:space="preserve"> including </w:t>
            </w:r>
            <w:r>
              <w:rPr>
                <w:color w:val="1F1F5F" w:themeColor="text1"/>
              </w:rPr>
              <w:t xml:space="preserve">Annual </w:t>
            </w:r>
            <w:r w:rsidR="000A3F9D">
              <w:rPr>
                <w:color w:val="1F1F5F" w:themeColor="text1"/>
              </w:rPr>
              <w:t>Budget and LTFP</w:t>
            </w:r>
            <w:r w:rsidR="000A3F9D" w:rsidRPr="00FA4360">
              <w:rPr>
                <w:color w:val="1F1F5F" w:themeColor="text1"/>
              </w:rPr>
              <w:t xml:space="preserve"> </w:t>
            </w:r>
            <w:r>
              <w:rPr>
                <w:color w:val="1F1F5F" w:themeColor="text1"/>
              </w:rPr>
              <w:t>and</w:t>
            </w:r>
            <w:r w:rsidR="000A3F9D" w:rsidRPr="00FA4360">
              <w:rPr>
                <w:color w:val="1F1F5F" w:themeColor="text1"/>
              </w:rPr>
              <w:t xml:space="preserve"> </w:t>
            </w:r>
            <w:r w:rsidR="000A3F9D">
              <w:rPr>
                <w:color w:val="1F1F5F" w:themeColor="text1"/>
              </w:rPr>
              <w:t>invit</w:t>
            </w:r>
            <w:r>
              <w:rPr>
                <w:color w:val="1F1F5F" w:themeColor="text1"/>
              </w:rPr>
              <w:t>e</w:t>
            </w:r>
            <w:r w:rsidR="000A3F9D">
              <w:rPr>
                <w:color w:val="1F1F5F" w:themeColor="text1"/>
              </w:rPr>
              <w:t xml:space="preserve"> submissions for </w:t>
            </w:r>
            <w:r w:rsidR="000A3F9D" w:rsidRPr="000A3F9D">
              <w:rPr>
                <w:i/>
                <w:color w:val="1F1F5F" w:themeColor="text1"/>
              </w:rPr>
              <w:t>at least 21 days</w:t>
            </w:r>
            <w:r w:rsidR="00BD2211">
              <w:rPr>
                <w:color w:val="1F1F5F" w:themeColor="text1"/>
              </w:rPr>
              <w:t>.</w:t>
            </w:r>
            <w:r w:rsidR="000A3F9D" w:rsidRPr="00FA4360">
              <w:rPr>
                <w:color w:val="1F1F5F" w:themeColor="text1"/>
              </w:rPr>
              <w:t xml:space="preserve"> </w:t>
            </w:r>
            <w:r w:rsidR="000A3F9D">
              <w:rPr>
                <w:i/>
                <w:iCs/>
                <w:color w:val="1F1F5F" w:themeColor="text1"/>
              </w:rPr>
              <w:t xml:space="preserve"> </w:t>
            </w:r>
          </w:p>
        </w:tc>
        <w:tc>
          <w:tcPr>
            <w:tcW w:w="3158" w:type="dxa"/>
          </w:tcPr>
          <w:p w:rsidR="000A3F9D" w:rsidRPr="00FA4360" w:rsidRDefault="000A3F9D" w:rsidP="0055197C">
            <w:pPr>
              <w:tabs>
                <w:tab w:val="center" w:pos="4153"/>
                <w:tab w:val="right" w:pos="8306"/>
              </w:tabs>
              <w:autoSpaceDE w:val="0"/>
              <w:autoSpaceDN w:val="0"/>
              <w:adjustRightInd w:val="0"/>
              <w:spacing w:before="100" w:after="100"/>
              <w:rPr>
                <w:color w:val="1F1F5F" w:themeColor="text1"/>
              </w:rPr>
            </w:pPr>
            <w:r w:rsidRPr="0076600D">
              <w:rPr>
                <w:iCs/>
                <w:color w:val="1F1F5F" w:themeColor="text1"/>
              </w:rPr>
              <w:t>s35(3)</w:t>
            </w:r>
            <w:r>
              <w:rPr>
                <w:iCs/>
                <w:color w:val="1F1F5F" w:themeColor="text1"/>
              </w:rPr>
              <w:t xml:space="preserve"> LGA – Public Consultation Before Adopting Plan</w:t>
            </w:r>
          </w:p>
        </w:tc>
      </w:tr>
      <w:tr w:rsidR="0076449B" w:rsidRPr="000702F5" w:rsidTr="007A69F7">
        <w:trPr>
          <w:trHeight w:val="220"/>
        </w:trPr>
        <w:tc>
          <w:tcPr>
            <w:tcW w:w="1410" w:type="dxa"/>
            <w:shd w:val="clear" w:color="auto" w:fill="auto"/>
            <w:vAlign w:val="center"/>
          </w:tcPr>
          <w:p w:rsidR="000A3F9D" w:rsidRDefault="000A3F9D" w:rsidP="0055197C">
            <w:pPr>
              <w:tabs>
                <w:tab w:val="center" w:pos="4153"/>
                <w:tab w:val="right" w:pos="8306"/>
              </w:tabs>
              <w:autoSpaceDE w:val="0"/>
              <w:autoSpaceDN w:val="0"/>
              <w:adjustRightInd w:val="0"/>
              <w:spacing w:before="100" w:after="100"/>
              <w:rPr>
                <w:color w:val="1F1F5F" w:themeColor="text1"/>
              </w:rPr>
            </w:pPr>
            <w:r>
              <w:rPr>
                <w:color w:val="1F1F5F" w:themeColor="text1"/>
              </w:rPr>
              <w:t>By 9 June</w:t>
            </w:r>
          </w:p>
        </w:tc>
        <w:tc>
          <w:tcPr>
            <w:tcW w:w="6096" w:type="dxa"/>
            <w:gridSpan w:val="2"/>
            <w:shd w:val="clear" w:color="auto" w:fill="auto"/>
            <w:vAlign w:val="center"/>
          </w:tcPr>
          <w:p w:rsidR="000A3F9D" w:rsidRPr="00BD2211" w:rsidRDefault="000A3F9D" w:rsidP="000106CB">
            <w:pPr>
              <w:tabs>
                <w:tab w:val="center" w:pos="4153"/>
                <w:tab w:val="right" w:pos="8306"/>
              </w:tabs>
              <w:autoSpaceDE w:val="0"/>
              <w:autoSpaceDN w:val="0"/>
              <w:adjustRightInd w:val="0"/>
              <w:spacing w:before="100" w:after="100"/>
              <w:rPr>
                <w:color w:val="1F1F5F" w:themeColor="text1"/>
              </w:rPr>
            </w:pPr>
            <w:r>
              <w:rPr>
                <w:color w:val="1F1F5F" w:themeColor="text1"/>
              </w:rPr>
              <w:t xml:space="preserve">If proposing a Special Rate, publish a notice on </w:t>
            </w:r>
            <w:r w:rsidR="000106CB">
              <w:rPr>
                <w:color w:val="1F1F5F" w:themeColor="text1"/>
              </w:rPr>
              <w:t xml:space="preserve">Council’s </w:t>
            </w:r>
            <w:r>
              <w:rPr>
                <w:color w:val="1F1F5F" w:themeColor="text1"/>
              </w:rPr>
              <w:t xml:space="preserve">website and in a local newspaper inviting submissions for </w:t>
            </w:r>
            <w:r w:rsidR="000106CB" w:rsidRPr="000106CB">
              <w:rPr>
                <w:i/>
                <w:color w:val="1F1F5F" w:themeColor="text1"/>
              </w:rPr>
              <w:t xml:space="preserve">at least </w:t>
            </w:r>
            <w:r w:rsidRPr="000106CB">
              <w:rPr>
                <w:i/>
                <w:color w:val="1F1F5F" w:themeColor="text1"/>
              </w:rPr>
              <w:t>21 days</w:t>
            </w:r>
            <w:r w:rsidR="00BD2211">
              <w:rPr>
                <w:color w:val="1F1F5F" w:themeColor="text1"/>
              </w:rPr>
              <w:t>.</w:t>
            </w:r>
          </w:p>
        </w:tc>
        <w:tc>
          <w:tcPr>
            <w:tcW w:w="3158" w:type="dxa"/>
          </w:tcPr>
          <w:p w:rsidR="000A3F9D" w:rsidRDefault="000A3F9D" w:rsidP="0055197C">
            <w:pPr>
              <w:tabs>
                <w:tab w:val="center" w:pos="4153"/>
                <w:tab w:val="right" w:pos="8306"/>
              </w:tabs>
              <w:autoSpaceDE w:val="0"/>
              <w:autoSpaceDN w:val="0"/>
              <w:adjustRightInd w:val="0"/>
              <w:spacing w:before="100" w:after="100"/>
              <w:rPr>
                <w:color w:val="1F1F5F" w:themeColor="text1"/>
              </w:rPr>
            </w:pPr>
            <w:r w:rsidRPr="0076600D">
              <w:rPr>
                <w:color w:val="1F1F5F" w:themeColor="text1"/>
              </w:rPr>
              <w:t>s238(2</w:t>
            </w:r>
            <w:r>
              <w:rPr>
                <w:color w:val="1F1F5F" w:themeColor="text1"/>
              </w:rPr>
              <w:t xml:space="preserve">) LGA </w:t>
            </w:r>
            <w:r w:rsidR="000106CB">
              <w:rPr>
                <w:color w:val="1F1F5F" w:themeColor="text1"/>
              </w:rPr>
              <w:t>– Before Declaring Special Rates</w:t>
            </w:r>
          </w:p>
        </w:tc>
      </w:tr>
      <w:tr w:rsidR="003A5101" w:rsidRPr="000702F5" w:rsidTr="007A69F7">
        <w:trPr>
          <w:trHeight w:val="220"/>
        </w:trPr>
        <w:tc>
          <w:tcPr>
            <w:tcW w:w="1410" w:type="dxa"/>
            <w:shd w:val="clear" w:color="auto" w:fill="auto"/>
            <w:vAlign w:val="center"/>
          </w:tcPr>
          <w:p w:rsidR="003A5101" w:rsidRPr="00362214" w:rsidRDefault="003A5101" w:rsidP="0055197C">
            <w:pPr>
              <w:tabs>
                <w:tab w:val="center" w:pos="4153"/>
                <w:tab w:val="right" w:pos="8306"/>
              </w:tabs>
              <w:autoSpaceDE w:val="0"/>
              <w:autoSpaceDN w:val="0"/>
              <w:adjustRightInd w:val="0"/>
              <w:spacing w:before="100" w:after="100"/>
              <w:rPr>
                <w:color w:val="1F1F5F" w:themeColor="text1"/>
              </w:rPr>
            </w:pPr>
            <w:r>
              <w:rPr>
                <w:color w:val="1F1F5F" w:themeColor="text1"/>
              </w:rPr>
              <w:t xml:space="preserve">By 30 June </w:t>
            </w:r>
          </w:p>
        </w:tc>
        <w:tc>
          <w:tcPr>
            <w:tcW w:w="6096" w:type="dxa"/>
            <w:gridSpan w:val="2"/>
            <w:shd w:val="clear" w:color="auto" w:fill="auto"/>
            <w:vAlign w:val="center"/>
          </w:tcPr>
          <w:p w:rsidR="003A5101" w:rsidRDefault="003A5101" w:rsidP="0076449B">
            <w:pPr>
              <w:tabs>
                <w:tab w:val="center" w:pos="4153"/>
                <w:tab w:val="right" w:pos="8306"/>
              </w:tabs>
              <w:autoSpaceDE w:val="0"/>
              <w:autoSpaceDN w:val="0"/>
              <w:adjustRightInd w:val="0"/>
              <w:spacing w:before="100" w:after="100"/>
              <w:rPr>
                <w:color w:val="1F1F5F" w:themeColor="text1"/>
              </w:rPr>
            </w:pPr>
            <w:r>
              <w:rPr>
                <w:color w:val="1F1F5F" w:themeColor="text1"/>
              </w:rPr>
              <w:t xml:space="preserve">The CEO must, </w:t>
            </w:r>
            <w:r w:rsidRPr="003A5101">
              <w:rPr>
                <w:i/>
                <w:color w:val="1F1F5F" w:themeColor="text1"/>
              </w:rPr>
              <w:t>at least once in a financial year</w:t>
            </w:r>
            <w:r>
              <w:rPr>
                <w:color w:val="1F1F5F" w:themeColor="text1"/>
              </w:rPr>
              <w:t>, report to Council on rates in arrears.</w:t>
            </w:r>
          </w:p>
        </w:tc>
        <w:tc>
          <w:tcPr>
            <w:tcW w:w="3158" w:type="dxa"/>
          </w:tcPr>
          <w:p w:rsidR="003A5101" w:rsidRDefault="003A5101" w:rsidP="00714E43">
            <w:pPr>
              <w:tabs>
                <w:tab w:val="center" w:pos="4153"/>
                <w:tab w:val="right" w:pos="8306"/>
              </w:tabs>
              <w:autoSpaceDE w:val="0"/>
              <w:autoSpaceDN w:val="0"/>
              <w:adjustRightInd w:val="0"/>
              <w:spacing w:before="100" w:after="100"/>
              <w:rPr>
                <w:iCs/>
                <w:color w:val="1F1F5F" w:themeColor="text1"/>
              </w:rPr>
            </w:pPr>
            <w:r>
              <w:rPr>
                <w:iCs/>
                <w:color w:val="1F1F5F" w:themeColor="text1"/>
              </w:rPr>
              <w:t>r20 Regulations – Content of Report</w:t>
            </w:r>
          </w:p>
        </w:tc>
      </w:tr>
      <w:tr w:rsidR="0076449B" w:rsidRPr="000702F5" w:rsidTr="007A69F7">
        <w:trPr>
          <w:trHeight w:val="220"/>
        </w:trPr>
        <w:tc>
          <w:tcPr>
            <w:tcW w:w="1410" w:type="dxa"/>
            <w:shd w:val="clear" w:color="auto" w:fill="auto"/>
            <w:vAlign w:val="center"/>
          </w:tcPr>
          <w:p w:rsidR="0076449B" w:rsidRDefault="0076449B" w:rsidP="0055197C">
            <w:pPr>
              <w:tabs>
                <w:tab w:val="center" w:pos="4153"/>
                <w:tab w:val="right" w:pos="8306"/>
              </w:tabs>
              <w:autoSpaceDE w:val="0"/>
              <w:autoSpaceDN w:val="0"/>
              <w:adjustRightInd w:val="0"/>
              <w:spacing w:before="100" w:after="100"/>
              <w:rPr>
                <w:color w:val="1F1F5F" w:themeColor="text1"/>
              </w:rPr>
            </w:pPr>
            <w:r w:rsidRPr="00362214">
              <w:rPr>
                <w:color w:val="1F1F5F" w:themeColor="text1"/>
              </w:rPr>
              <w:t>By 30 June</w:t>
            </w:r>
          </w:p>
        </w:tc>
        <w:tc>
          <w:tcPr>
            <w:tcW w:w="6096" w:type="dxa"/>
            <w:gridSpan w:val="2"/>
            <w:shd w:val="clear" w:color="auto" w:fill="auto"/>
            <w:vAlign w:val="center"/>
          </w:tcPr>
          <w:p w:rsidR="0076449B" w:rsidRDefault="0076449B" w:rsidP="0076449B">
            <w:pPr>
              <w:tabs>
                <w:tab w:val="center" w:pos="4153"/>
                <w:tab w:val="right" w:pos="8306"/>
              </w:tabs>
              <w:autoSpaceDE w:val="0"/>
              <w:autoSpaceDN w:val="0"/>
              <w:adjustRightInd w:val="0"/>
              <w:spacing w:before="100" w:after="100"/>
              <w:rPr>
                <w:color w:val="1F1F5F" w:themeColor="text1"/>
              </w:rPr>
            </w:pPr>
            <w:r>
              <w:rPr>
                <w:color w:val="1F1F5F" w:themeColor="text1"/>
              </w:rPr>
              <w:t xml:space="preserve">Set </w:t>
            </w:r>
            <w:r w:rsidR="00E42558">
              <w:rPr>
                <w:color w:val="1F1F5F" w:themeColor="text1"/>
              </w:rPr>
              <w:t xml:space="preserve">Elected </w:t>
            </w:r>
            <w:r>
              <w:rPr>
                <w:color w:val="1F1F5F" w:themeColor="text1"/>
              </w:rPr>
              <w:t>Member</w:t>
            </w:r>
            <w:r w:rsidR="00756D68">
              <w:rPr>
                <w:color w:val="1F1F5F" w:themeColor="text1"/>
                <w:vertAlign w:val="superscript"/>
              </w:rPr>
              <w:t xml:space="preserve"> </w:t>
            </w:r>
            <w:r>
              <w:rPr>
                <w:color w:val="1F1F5F" w:themeColor="text1"/>
              </w:rPr>
              <w:t>Allowances</w:t>
            </w:r>
            <w:r w:rsidR="00756D68">
              <w:rPr>
                <w:color w:val="1F1F5F" w:themeColor="text1"/>
                <w:vertAlign w:val="superscript"/>
              </w:rPr>
              <w:t>*</w:t>
            </w:r>
            <w:r>
              <w:rPr>
                <w:color w:val="1F1F5F" w:themeColor="text1"/>
              </w:rPr>
              <w:t xml:space="preserve"> </w:t>
            </w:r>
            <w:r w:rsidR="00756D68">
              <w:rPr>
                <w:color w:val="1F1F5F" w:themeColor="text1"/>
              </w:rPr>
              <w:t xml:space="preserve">by </w:t>
            </w:r>
            <w:r w:rsidR="00E42558">
              <w:rPr>
                <w:color w:val="1F1F5F" w:themeColor="text1"/>
              </w:rPr>
              <w:t xml:space="preserve">Council </w:t>
            </w:r>
            <w:r w:rsidR="00756D68">
              <w:rPr>
                <w:color w:val="1F1F5F" w:themeColor="text1"/>
              </w:rPr>
              <w:t>resolution</w:t>
            </w:r>
          </w:p>
          <w:p w:rsidR="00833F5A" w:rsidRPr="0076449B" w:rsidRDefault="0076449B" w:rsidP="00AE5B5F">
            <w:pPr>
              <w:tabs>
                <w:tab w:val="center" w:pos="4153"/>
                <w:tab w:val="right" w:pos="8306"/>
              </w:tabs>
              <w:autoSpaceDE w:val="0"/>
              <w:autoSpaceDN w:val="0"/>
              <w:adjustRightInd w:val="0"/>
              <w:spacing w:before="120" w:after="0"/>
              <w:rPr>
                <w:color w:val="1F1F5F" w:themeColor="text1"/>
                <w:vertAlign w:val="superscript"/>
              </w:rPr>
            </w:pPr>
            <w:r>
              <w:rPr>
                <w:color w:val="1F1F5F" w:themeColor="text1"/>
                <w:vertAlign w:val="superscript"/>
              </w:rPr>
              <w:t xml:space="preserve">* </w:t>
            </w:r>
            <w:r w:rsidR="00756D68">
              <w:rPr>
                <w:color w:val="1F1F5F" w:themeColor="text1"/>
                <w:vertAlign w:val="superscript"/>
              </w:rPr>
              <w:t>For 2023-24 t</w:t>
            </w:r>
            <w:r w:rsidR="00833F5A">
              <w:rPr>
                <w:color w:val="1F1F5F" w:themeColor="text1"/>
                <w:vertAlign w:val="superscript"/>
              </w:rPr>
              <w:t>o be determined by the Remuneration Tribunal</w:t>
            </w:r>
            <w:r w:rsidR="008769FC">
              <w:rPr>
                <w:color w:val="1F1F5F" w:themeColor="text1"/>
                <w:vertAlign w:val="superscript"/>
              </w:rPr>
              <w:t>.</w:t>
            </w:r>
          </w:p>
        </w:tc>
        <w:tc>
          <w:tcPr>
            <w:tcW w:w="3158" w:type="dxa"/>
          </w:tcPr>
          <w:p w:rsidR="0076449B" w:rsidRDefault="0076449B" w:rsidP="00BD2211">
            <w:pPr>
              <w:tabs>
                <w:tab w:val="center" w:pos="4153"/>
                <w:tab w:val="right" w:pos="8306"/>
              </w:tabs>
              <w:autoSpaceDE w:val="0"/>
              <w:autoSpaceDN w:val="0"/>
              <w:adjustRightInd w:val="0"/>
              <w:spacing w:before="100" w:after="100"/>
              <w:rPr>
                <w:iCs/>
                <w:color w:val="1F1F5F" w:themeColor="text1"/>
              </w:rPr>
            </w:pPr>
            <w:r>
              <w:rPr>
                <w:iCs/>
                <w:color w:val="1F1F5F" w:themeColor="text1"/>
              </w:rPr>
              <w:t xml:space="preserve">s106 LGA </w:t>
            </w:r>
            <w:r w:rsidR="00756D68">
              <w:rPr>
                <w:iCs/>
                <w:color w:val="1F1F5F" w:themeColor="text1"/>
              </w:rPr>
              <w:t xml:space="preserve">– Fix </w:t>
            </w:r>
            <w:r>
              <w:rPr>
                <w:iCs/>
                <w:color w:val="1F1F5F" w:themeColor="text1"/>
              </w:rPr>
              <w:t>Member Allowances</w:t>
            </w:r>
          </w:p>
          <w:p w:rsidR="0076449B" w:rsidRDefault="0076449B" w:rsidP="0076449B">
            <w:pPr>
              <w:tabs>
                <w:tab w:val="center" w:pos="4153"/>
                <w:tab w:val="right" w:pos="8306"/>
              </w:tabs>
              <w:autoSpaceDE w:val="0"/>
              <w:autoSpaceDN w:val="0"/>
              <w:adjustRightInd w:val="0"/>
              <w:spacing w:before="100" w:after="100"/>
              <w:rPr>
                <w:iCs/>
                <w:color w:val="1F1F5F" w:themeColor="text1"/>
              </w:rPr>
            </w:pPr>
            <w:r>
              <w:rPr>
                <w:iCs/>
                <w:color w:val="1F1F5F" w:themeColor="text1"/>
              </w:rPr>
              <w:t xml:space="preserve">s109 LGA </w:t>
            </w:r>
            <w:r w:rsidR="00756D68">
              <w:rPr>
                <w:iCs/>
                <w:color w:val="1F1F5F" w:themeColor="text1"/>
              </w:rPr>
              <w:t xml:space="preserve">- </w:t>
            </w:r>
            <w:r>
              <w:rPr>
                <w:iCs/>
                <w:color w:val="1F1F5F" w:themeColor="text1"/>
              </w:rPr>
              <w:t>Member Expenses and Benefits</w:t>
            </w:r>
          </w:p>
          <w:p w:rsidR="0076449B" w:rsidRPr="0076600D" w:rsidRDefault="0076449B" w:rsidP="0076449B">
            <w:pPr>
              <w:tabs>
                <w:tab w:val="center" w:pos="4153"/>
                <w:tab w:val="right" w:pos="8306"/>
              </w:tabs>
              <w:autoSpaceDE w:val="0"/>
              <w:autoSpaceDN w:val="0"/>
              <w:adjustRightInd w:val="0"/>
              <w:spacing w:before="100" w:after="100"/>
              <w:rPr>
                <w:color w:val="1F1F5F" w:themeColor="text1"/>
              </w:rPr>
            </w:pPr>
            <w:r w:rsidRPr="0076449B">
              <w:rPr>
                <w:i/>
                <w:color w:val="1F1F5F" w:themeColor="text1"/>
              </w:rPr>
              <w:t>Guideline 2A: Council Member Allowances</w:t>
            </w:r>
          </w:p>
        </w:tc>
      </w:tr>
      <w:tr w:rsidR="002D7723" w:rsidRPr="000702F5" w:rsidTr="007A69F7">
        <w:trPr>
          <w:trHeight w:val="220"/>
        </w:trPr>
        <w:tc>
          <w:tcPr>
            <w:tcW w:w="1410" w:type="dxa"/>
            <w:shd w:val="clear" w:color="auto" w:fill="auto"/>
            <w:vAlign w:val="center"/>
          </w:tcPr>
          <w:p w:rsidR="002D7723" w:rsidRDefault="002D7723" w:rsidP="00756D68">
            <w:pPr>
              <w:tabs>
                <w:tab w:val="center" w:pos="4153"/>
                <w:tab w:val="right" w:pos="8306"/>
              </w:tabs>
              <w:autoSpaceDE w:val="0"/>
              <w:autoSpaceDN w:val="0"/>
              <w:adjustRightInd w:val="0"/>
              <w:spacing w:before="100" w:after="100"/>
              <w:rPr>
                <w:color w:val="1F1F5F" w:themeColor="text1"/>
              </w:rPr>
            </w:pPr>
            <w:r w:rsidRPr="00362214">
              <w:rPr>
                <w:color w:val="1F1F5F" w:themeColor="text1"/>
              </w:rPr>
              <w:t>By 30 June</w:t>
            </w:r>
          </w:p>
        </w:tc>
        <w:tc>
          <w:tcPr>
            <w:tcW w:w="6096" w:type="dxa"/>
            <w:gridSpan w:val="2"/>
            <w:shd w:val="clear" w:color="auto" w:fill="auto"/>
            <w:vAlign w:val="center"/>
          </w:tcPr>
          <w:p w:rsidR="00143A20" w:rsidRDefault="00143A20" w:rsidP="00756D68">
            <w:pPr>
              <w:tabs>
                <w:tab w:val="center" w:pos="4153"/>
                <w:tab w:val="right" w:pos="8306"/>
              </w:tabs>
              <w:autoSpaceDE w:val="0"/>
              <w:autoSpaceDN w:val="0"/>
              <w:adjustRightInd w:val="0"/>
              <w:spacing w:before="100" w:after="100"/>
              <w:rPr>
                <w:color w:val="1F1F5F" w:themeColor="text1"/>
              </w:rPr>
            </w:pPr>
            <w:r>
              <w:rPr>
                <w:color w:val="1F1F5F" w:themeColor="text1"/>
              </w:rPr>
              <w:t>[Regional Councils]</w:t>
            </w:r>
          </w:p>
          <w:p w:rsidR="002D7723" w:rsidRDefault="00856B4E" w:rsidP="00756D68">
            <w:pPr>
              <w:tabs>
                <w:tab w:val="center" w:pos="4153"/>
                <w:tab w:val="right" w:pos="8306"/>
              </w:tabs>
              <w:autoSpaceDE w:val="0"/>
              <w:autoSpaceDN w:val="0"/>
              <w:adjustRightInd w:val="0"/>
              <w:spacing w:before="100" w:after="100"/>
              <w:rPr>
                <w:color w:val="1F1F5F" w:themeColor="text1"/>
              </w:rPr>
            </w:pPr>
            <w:r w:rsidRPr="00D55105">
              <w:rPr>
                <w:color w:val="1F1F5F" w:themeColor="text1"/>
              </w:rPr>
              <w:t>Update</w:t>
            </w:r>
            <w:r w:rsidR="002D7723" w:rsidRPr="00D55105">
              <w:rPr>
                <w:color w:val="1F1F5F" w:themeColor="text1"/>
              </w:rPr>
              <w:t xml:space="preserve"> Local</w:t>
            </w:r>
            <w:r w:rsidR="002D7723" w:rsidRPr="00362214">
              <w:rPr>
                <w:color w:val="1F1F5F" w:themeColor="text1"/>
              </w:rPr>
              <w:t xml:space="preserve"> Authority Member</w:t>
            </w:r>
            <w:r w:rsidR="002D7723">
              <w:rPr>
                <w:color w:val="1F1F5F" w:themeColor="text1"/>
              </w:rPr>
              <w:t xml:space="preserve"> Allowances</w:t>
            </w:r>
            <w:r w:rsidR="002D7723">
              <w:rPr>
                <w:color w:val="1F1F5F" w:themeColor="text1"/>
                <w:vertAlign w:val="superscript"/>
              </w:rPr>
              <w:t>*</w:t>
            </w:r>
          </w:p>
          <w:p w:rsidR="002D7723" w:rsidRDefault="00AE5B5F" w:rsidP="00AE5B5F">
            <w:pPr>
              <w:tabs>
                <w:tab w:val="center" w:pos="4153"/>
                <w:tab w:val="right" w:pos="8306"/>
              </w:tabs>
              <w:autoSpaceDE w:val="0"/>
              <w:autoSpaceDN w:val="0"/>
              <w:adjustRightInd w:val="0"/>
              <w:spacing w:before="120" w:after="0"/>
              <w:rPr>
                <w:color w:val="1F1F5F" w:themeColor="text1"/>
              </w:rPr>
            </w:pPr>
            <w:r>
              <w:rPr>
                <w:color w:val="1F1F5F" w:themeColor="text1"/>
                <w:vertAlign w:val="superscript"/>
              </w:rPr>
              <w:t>* For 2023-24 to be determined by the Remuneration Tribunal.</w:t>
            </w:r>
          </w:p>
        </w:tc>
        <w:tc>
          <w:tcPr>
            <w:tcW w:w="3158" w:type="dxa"/>
          </w:tcPr>
          <w:p w:rsidR="002D7723" w:rsidRDefault="002D7723" w:rsidP="00AE5B5F">
            <w:pPr>
              <w:tabs>
                <w:tab w:val="center" w:pos="4153"/>
                <w:tab w:val="right" w:pos="8306"/>
              </w:tabs>
              <w:autoSpaceDE w:val="0"/>
              <w:autoSpaceDN w:val="0"/>
              <w:adjustRightInd w:val="0"/>
              <w:spacing w:before="100" w:after="100"/>
              <w:rPr>
                <w:color w:val="1F1F5F" w:themeColor="text1"/>
              </w:rPr>
            </w:pPr>
            <w:r>
              <w:rPr>
                <w:iCs/>
                <w:color w:val="1F1F5F" w:themeColor="text1"/>
              </w:rPr>
              <w:t>s109 LGA - Member Expenses and Benefits</w:t>
            </w:r>
          </w:p>
        </w:tc>
      </w:tr>
      <w:tr w:rsidR="00143A20" w:rsidRPr="000702F5" w:rsidTr="00BA2988">
        <w:trPr>
          <w:cantSplit/>
          <w:trHeight w:val="220"/>
        </w:trPr>
        <w:tc>
          <w:tcPr>
            <w:tcW w:w="1410" w:type="dxa"/>
            <w:shd w:val="clear" w:color="auto" w:fill="auto"/>
            <w:vAlign w:val="center"/>
          </w:tcPr>
          <w:p w:rsidR="00143A20" w:rsidRPr="00362214" w:rsidRDefault="00143A20" w:rsidP="0055197C">
            <w:pPr>
              <w:tabs>
                <w:tab w:val="center" w:pos="4153"/>
                <w:tab w:val="right" w:pos="8306"/>
              </w:tabs>
              <w:autoSpaceDE w:val="0"/>
              <w:autoSpaceDN w:val="0"/>
              <w:adjustRightInd w:val="0"/>
              <w:spacing w:before="100" w:after="100"/>
              <w:rPr>
                <w:color w:val="1F1F5F" w:themeColor="text1"/>
              </w:rPr>
            </w:pPr>
            <w:r>
              <w:rPr>
                <w:color w:val="1F1F5F" w:themeColor="text1"/>
              </w:rPr>
              <w:t>By 30 June</w:t>
            </w:r>
          </w:p>
        </w:tc>
        <w:tc>
          <w:tcPr>
            <w:tcW w:w="6096" w:type="dxa"/>
            <w:gridSpan w:val="2"/>
            <w:shd w:val="clear" w:color="auto" w:fill="auto"/>
            <w:vAlign w:val="center"/>
          </w:tcPr>
          <w:p w:rsidR="00143A20" w:rsidRDefault="00394A23" w:rsidP="00D55105">
            <w:pPr>
              <w:tabs>
                <w:tab w:val="center" w:pos="4153"/>
                <w:tab w:val="right" w:pos="8306"/>
              </w:tabs>
              <w:autoSpaceDE w:val="0"/>
              <w:autoSpaceDN w:val="0"/>
              <w:adjustRightInd w:val="0"/>
              <w:spacing w:before="100" w:after="100"/>
              <w:rPr>
                <w:color w:val="1F1F5F" w:themeColor="text1"/>
              </w:rPr>
            </w:pPr>
            <w:r>
              <w:rPr>
                <w:color w:val="1F1F5F" w:themeColor="text1"/>
              </w:rPr>
              <w:t>The CEO is to ensure all rateable land is recorded in the Council’s assessment record</w:t>
            </w:r>
            <w:r w:rsidR="00010FC2">
              <w:rPr>
                <w:color w:val="1F1F5F" w:themeColor="text1"/>
              </w:rPr>
              <w:t>s and then t</w:t>
            </w:r>
            <w:r>
              <w:rPr>
                <w:color w:val="1F1F5F" w:themeColor="text1"/>
              </w:rPr>
              <w:t xml:space="preserve">he CEO is to </w:t>
            </w:r>
            <w:r w:rsidR="00010FC2">
              <w:rPr>
                <w:color w:val="1F1F5F" w:themeColor="text1"/>
              </w:rPr>
              <w:t xml:space="preserve">provide a certification of the </w:t>
            </w:r>
            <w:r w:rsidR="00143A20">
              <w:rPr>
                <w:color w:val="1F1F5F" w:themeColor="text1"/>
              </w:rPr>
              <w:t>assessment record</w:t>
            </w:r>
            <w:r w:rsidR="00010FC2">
              <w:rPr>
                <w:color w:val="1F1F5F" w:themeColor="text1"/>
              </w:rPr>
              <w:t>s</w:t>
            </w:r>
            <w:r w:rsidR="00D55105">
              <w:rPr>
                <w:color w:val="1F1F5F" w:themeColor="text1"/>
                <w:vertAlign w:val="superscript"/>
              </w:rPr>
              <w:t>*</w:t>
            </w:r>
            <w:r w:rsidR="00D55105">
              <w:rPr>
                <w:color w:val="1F1F5F" w:themeColor="text1"/>
              </w:rPr>
              <w:t xml:space="preserve"> </w:t>
            </w:r>
            <w:r w:rsidR="00010FC2">
              <w:rPr>
                <w:color w:val="1F1F5F" w:themeColor="text1"/>
              </w:rPr>
              <w:t xml:space="preserve">to Council </w:t>
            </w:r>
            <w:r w:rsidR="00143A20">
              <w:rPr>
                <w:color w:val="1F1F5F" w:themeColor="text1"/>
              </w:rPr>
              <w:t xml:space="preserve">prior to </w:t>
            </w:r>
            <w:r w:rsidR="00D55105">
              <w:rPr>
                <w:color w:val="1F1F5F" w:themeColor="text1"/>
              </w:rPr>
              <w:t xml:space="preserve">the </w:t>
            </w:r>
            <w:r w:rsidR="00143A20">
              <w:rPr>
                <w:color w:val="1F1F5F" w:themeColor="text1"/>
              </w:rPr>
              <w:t>adoption</w:t>
            </w:r>
            <w:r w:rsidR="00D55105">
              <w:rPr>
                <w:color w:val="1F1F5F" w:themeColor="text1"/>
              </w:rPr>
              <w:t xml:space="preserve"> of</w:t>
            </w:r>
            <w:r>
              <w:rPr>
                <w:color w:val="1F1F5F" w:themeColor="text1"/>
              </w:rPr>
              <w:t xml:space="preserve"> the </w:t>
            </w:r>
            <w:r w:rsidR="00D55105">
              <w:rPr>
                <w:color w:val="1F1F5F" w:themeColor="text1"/>
              </w:rPr>
              <w:t>budget.</w:t>
            </w:r>
          </w:p>
          <w:p w:rsidR="00D55105" w:rsidRPr="00D55105" w:rsidRDefault="00D55105" w:rsidP="00010FC2">
            <w:pPr>
              <w:tabs>
                <w:tab w:val="center" w:pos="4153"/>
                <w:tab w:val="right" w:pos="8306"/>
              </w:tabs>
              <w:autoSpaceDE w:val="0"/>
              <w:autoSpaceDN w:val="0"/>
              <w:adjustRightInd w:val="0"/>
              <w:spacing w:before="100" w:after="100"/>
              <w:rPr>
                <w:color w:val="1F1F5F" w:themeColor="text1"/>
                <w:vertAlign w:val="superscript"/>
              </w:rPr>
            </w:pPr>
            <w:r>
              <w:rPr>
                <w:color w:val="1F1F5F" w:themeColor="text1"/>
                <w:vertAlign w:val="superscript"/>
              </w:rPr>
              <w:t xml:space="preserve">* </w:t>
            </w:r>
            <w:r w:rsidR="00010FC2">
              <w:rPr>
                <w:color w:val="1F1F5F" w:themeColor="text1"/>
                <w:vertAlign w:val="superscript"/>
              </w:rPr>
              <w:t>The CEO’s certification must be in writing and laid before Council. It is recommended the Council acknowledge receipt of the CEO’s certification in the Council minutes.</w:t>
            </w:r>
          </w:p>
        </w:tc>
        <w:tc>
          <w:tcPr>
            <w:tcW w:w="3158" w:type="dxa"/>
          </w:tcPr>
          <w:p w:rsidR="00143A20" w:rsidRDefault="00143A20" w:rsidP="00403BEC">
            <w:pPr>
              <w:tabs>
                <w:tab w:val="center" w:pos="4153"/>
                <w:tab w:val="right" w:pos="8306"/>
              </w:tabs>
              <w:autoSpaceDE w:val="0"/>
              <w:autoSpaceDN w:val="0"/>
              <w:adjustRightInd w:val="0"/>
              <w:spacing w:before="100" w:after="100"/>
              <w:rPr>
                <w:iCs/>
                <w:color w:val="1F1F5F" w:themeColor="text1"/>
              </w:rPr>
            </w:pPr>
            <w:r>
              <w:rPr>
                <w:color w:val="1F1F5F" w:themeColor="text1"/>
              </w:rPr>
              <w:t xml:space="preserve">r29 Regulations </w:t>
            </w:r>
            <w:r w:rsidR="00D55105">
              <w:rPr>
                <w:color w:val="1F1F5F" w:themeColor="text1"/>
              </w:rPr>
              <w:t>–</w:t>
            </w:r>
            <w:r>
              <w:rPr>
                <w:color w:val="1F1F5F" w:themeColor="text1"/>
              </w:rPr>
              <w:t xml:space="preserve"> </w:t>
            </w:r>
            <w:r w:rsidR="00D55105">
              <w:rPr>
                <w:color w:val="1F1F5F" w:themeColor="text1"/>
              </w:rPr>
              <w:t xml:space="preserve">Check </w:t>
            </w:r>
            <w:r w:rsidR="00AF626E">
              <w:rPr>
                <w:color w:val="1F1F5F" w:themeColor="text1"/>
              </w:rPr>
              <w:t xml:space="preserve">and CEO Certify the </w:t>
            </w:r>
            <w:r>
              <w:rPr>
                <w:color w:val="1F1F5F" w:themeColor="text1"/>
              </w:rPr>
              <w:t>Assessment  Record</w:t>
            </w:r>
            <w:r w:rsidRPr="0076600D">
              <w:rPr>
                <w:color w:val="1F1F5F" w:themeColor="text1"/>
              </w:rPr>
              <w:t xml:space="preserve"> </w:t>
            </w:r>
            <w:r w:rsidR="00D55105">
              <w:rPr>
                <w:color w:val="1F1F5F" w:themeColor="text1"/>
              </w:rPr>
              <w:t>is U</w:t>
            </w:r>
            <w:r w:rsidR="00171FFC">
              <w:rPr>
                <w:color w:val="1F1F5F" w:themeColor="text1"/>
              </w:rPr>
              <w:t>p-T</w:t>
            </w:r>
            <w:r w:rsidR="00D55105">
              <w:rPr>
                <w:color w:val="1F1F5F" w:themeColor="text1"/>
              </w:rPr>
              <w:t>o-Date</w:t>
            </w:r>
          </w:p>
        </w:tc>
      </w:tr>
      <w:tr w:rsidR="0076449B" w:rsidRPr="000702F5" w:rsidTr="00BA2988">
        <w:trPr>
          <w:cantSplit/>
          <w:trHeight w:val="220"/>
        </w:trPr>
        <w:tc>
          <w:tcPr>
            <w:tcW w:w="1410" w:type="dxa"/>
            <w:shd w:val="clear" w:color="auto" w:fill="auto"/>
            <w:vAlign w:val="center"/>
          </w:tcPr>
          <w:p w:rsidR="006338F0" w:rsidRPr="00362214" w:rsidRDefault="006338F0" w:rsidP="0055197C">
            <w:pPr>
              <w:tabs>
                <w:tab w:val="center" w:pos="4153"/>
                <w:tab w:val="right" w:pos="8306"/>
              </w:tabs>
              <w:autoSpaceDE w:val="0"/>
              <w:autoSpaceDN w:val="0"/>
              <w:adjustRightInd w:val="0"/>
              <w:spacing w:before="100" w:after="100"/>
              <w:rPr>
                <w:color w:val="1F1F5F" w:themeColor="text1"/>
              </w:rPr>
            </w:pPr>
            <w:r>
              <w:rPr>
                <w:color w:val="1F1F5F" w:themeColor="text1"/>
              </w:rPr>
              <w:t>By 30 June</w:t>
            </w:r>
          </w:p>
        </w:tc>
        <w:tc>
          <w:tcPr>
            <w:tcW w:w="6096" w:type="dxa"/>
            <w:gridSpan w:val="2"/>
            <w:shd w:val="clear" w:color="auto" w:fill="auto"/>
            <w:vAlign w:val="center"/>
          </w:tcPr>
          <w:p w:rsidR="006338F0" w:rsidRDefault="006338F0" w:rsidP="000106CB">
            <w:pPr>
              <w:tabs>
                <w:tab w:val="center" w:pos="4153"/>
                <w:tab w:val="right" w:pos="8306"/>
              </w:tabs>
              <w:autoSpaceDE w:val="0"/>
              <w:autoSpaceDN w:val="0"/>
              <w:adjustRightInd w:val="0"/>
              <w:spacing w:before="100" w:after="100"/>
              <w:rPr>
                <w:color w:val="1F1F5F" w:themeColor="text1"/>
              </w:rPr>
            </w:pPr>
            <w:r>
              <w:rPr>
                <w:color w:val="1F1F5F" w:themeColor="text1"/>
              </w:rPr>
              <w:t>Declare Rates</w:t>
            </w:r>
            <w:r w:rsidRPr="000106CB">
              <w:rPr>
                <w:color w:val="1F1F5F" w:themeColor="text1"/>
                <w:vertAlign w:val="superscript"/>
              </w:rPr>
              <w:t>*</w:t>
            </w:r>
            <w:r>
              <w:rPr>
                <w:color w:val="1F1F5F" w:themeColor="text1"/>
              </w:rPr>
              <w:t xml:space="preserve"> </w:t>
            </w:r>
            <w:r w:rsidR="003A5101">
              <w:rPr>
                <w:color w:val="1F1F5F" w:themeColor="text1"/>
              </w:rPr>
              <w:t xml:space="preserve">and Charges </w:t>
            </w:r>
            <w:r>
              <w:rPr>
                <w:color w:val="1F1F5F" w:themeColor="text1"/>
              </w:rPr>
              <w:t>by Council resolution</w:t>
            </w:r>
          </w:p>
          <w:p w:rsidR="006338F0" w:rsidRPr="000106CB" w:rsidRDefault="006338F0" w:rsidP="006338F0">
            <w:pPr>
              <w:tabs>
                <w:tab w:val="center" w:pos="4153"/>
                <w:tab w:val="right" w:pos="8306"/>
              </w:tabs>
              <w:autoSpaceDE w:val="0"/>
              <w:autoSpaceDN w:val="0"/>
              <w:adjustRightInd w:val="0"/>
              <w:spacing w:after="0"/>
              <w:rPr>
                <w:color w:val="1F1F5F" w:themeColor="text1"/>
                <w:vertAlign w:val="superscript"/>
              </w:rPr>
            </w:pPr>
            <w:r>
              <w:rPr>
                <w:color w:val="1F1F5F" w:themeColor="text1"/>
                <w:vertAlign w:val="superscript"/>
              </w:rPr>
              <w:t xml:space="preserve">* Special Rates </w:t>
            </w:r>
            <w:r w:rsidR="00FD3AB4">
              <w:rPr>
                <w:color w:val="1F1F5F" w:themeColor="text1"/>
                <w:vertAlign w:val="superscript"/>
              </w:rPr>
              <w:t xml:space="preserve">are </w:t>
            </w:r>
            <w:r>
              <w:rPr>
                <w:color w:val="1F1F5F" w:themeColor="text1"/>
                <w:vertAlign w:val="superscript"/>
              </w:rPr>
              <w:t xml:space="preserve">to be declared by special resolution </w:t>
            </w:r>
          </w:p>
        </w:tc>
        <w:tc>
          <w:tcPr>
            <w:tcW w:w="3158" w:type="dxa"/>
          </w:tcPr>
          <w:p w:rsidR="00171FFC" w:rsidRDefault="00171FFC" w:rsidP="006338F0">
            <w:pPr>
              <w:tabs>
                <w:tab w:val="center" w:pos="4153"/>
                <w:tab w:val="right" w:pos="8306"/>
              </w:tabs>
              <w:autoSpaceDE w:val="0"/>
              <w:autoSpaceDN w:val="0"/>
              <w:adjustRightInd w:val="0"/>
              <w:spacing w:before="100" w:after="100"/>
              <w:rPr>
                <w:iCs/>
                <w:color w:val="1F1F5F" w:themeColor="text1"/>
              </w:rPr>
            </w:pPr>
            <w:r>
              <w:rPr>
                <w:iCs/>
                <w:color w:val="1F1F5F" w:themeColor="text1"/>
              </w:rPr>
              <w:t>S220 LGA – Rate all Rateable and Conditionally Rateable Land</w:t>
            </w:r>
          </w:p>
          <w:p w:rsidR="006338F0" w:rsidRDefault="006338F0" w:rsidP="006338F0">
            <w:pPr>
              <w:tabs>
                <w:tab w:val="center" w:pos="4153"/>
                <w:tab w:val="right" w:pos="8306"/>
              </w:tabs>
              <w:autoSpaceDE w:val="0"/>
              <w:autoSpaceDN w:val="0"/>
              <w:adjustRightInd w:val="0"/>
              <w:spacing w:before="100" w:after="100"/>
              <w:rPr>
                <w:iCs/>
                <w:color w:val="1F1F5F" w:themeColor="text1"/>
              </w:rPr>
            </w:pPr>
            <w:r w:rsidRPr="0076600D">
              <w:rPr>
                <w:iCs/>
                <w:color w:val="1F1F5F" w:themeColor="text1"/>
              </w:rPr>
              <w:t>s237</w:t>
            </w:r>
            <w:r>
              <w:rPr>
                <w:iCs/>
                <w:color w:val="1F1F5F" w:themeColor="text1"/>
              </w:rPr>
              <w:t xml:space="preserve"> </w:t>
            </w:r>
            <w:r w:rsidR="00BD2211">
              <w:rPr>
                <w:iCs/>
                <w:color w:val="1F1F5F" w:themeColor="text1"/>
              </w:rPr>
              <w:t xml:space="preserve">LGA </w:t>
            </w:r>
            <w:r>
              <w:rPr>
                <w:iCs/>
                <w:color w:val="1F1F5F" w:themeColor="text1"/>
              </w:rPr>
              <w:t>– Declare General Rates</w:t>
            </w:r>
          </w:p>
          <w:p w:rsidR="006338F0" w:rsidRDefault="006338F0" w:rsidP="006338F0">
            <w:pPr>
              <w:tabs>
                <w:tab w:val="center" w:pos="4153"/>
                <w:tab w:val="right" w:pos="8306"/>
              </w:tabs>
              <w:autoSpaceDE w:val="0"/>
              <w:autoSpaceDN w:val="0"/>
              <w:adjustRightInd w:val="0"/>
              <w:spacing w:before="100" w:after="100"/>
              <w:rPr>
                <w:iCs/>
                <w:color w:val="1F1F5F" w:themeColor="text1"/>
              </w:rPr>
            </w:pPr>
            <w:r>
              <w:rPr>
                <w:iCs/>
                <w:color w:val="1F1F5F" w:themeColor="text1"/>
              </w:rPr>
              <w:t>s</w:t>
            </w:r>
            <w:r w:rsidRPr="0076600D">
              <w:rPr>
                <w:iCs/>
                <w:color w:val="1F1F5F" w:themeColor="text1"/>
              </w:rPr>
              <w:t>238</w:t>
            </w:r>
            <w:r>
              <w:rPr>
                <w:iCs/>
                <w:color w:val="1F1F5F" w:themeColor="text1"/>
              </w:rPr>
              <w:t xml:space="preserve"> </w:t>
            </w:r>
            <w:r w:rsidR="00BD2211">
              <w:rPr>
                <w:iCs/>
                <w:color w:val="1F1F5F" w:themeColor="text1"/>
              </w:rPr>
              <w:t xml:space="preserve">LGA </w:t>
            </w:r>
            <w:r>
              <w:rPr>
                <w:iCs/>
                <w:color w:val="1F1F5F" w:themeColor="text1"/>
              </w:rPr>
              <w:t>– Declare Special Rates</w:t>
            </w:r>
          </w:p>
          <w:p w:rsidR="003A5101" w:rsidRDefault="003A5101" w:rsidP="006338F0">
            <w:pPr>
              <w:tabs>
                <w:tab w:val="center" w:pos="4153"/>
                <w:tab w:val="right" w:pos="8306"/>
              </w:tabs>
              <w:autoSpaceDE w:val="0"/>
              <w:autoSpaceDN w:val="0"/>
              <w:adjustRightInd w:val="0"/>
              <w:spacing w:before="100" w:after="100"/>
              <w:rPr>
                <w:iCs/>
                <w:color w:val="1F1F5F" w:themeColor="text1"/>
              </w:rPr>
            </w:pPr>
            <w:r>
              <w:rPr>
                <w:iCs/>
                <w:color w:val="1F1F5F" w:themeColor="text1"/>
              </w:rPr>
              <w:t>s239 LGA – Imposing Charges</w:t>
            </w:r>
          </w:p>
        </w:tc>
      </w:tr>
      <w:tr w:rsidR="00FD3AB4" w:rsidRPr="000702F5" w:rsidTr="00BA2988">
        <w:trPr>
          <w:cantSplit/>
          <w:trHeight w:val="220"/>
          <w:tblHeader/>
        </w:trPr>
        <w:tc>
          <w:tcPr>
            <w:tcW w:w="1410" w:type="dxa"/>
            <w:shd w:val="clear" w:color="auto" w:fill="auto"/>
            <w:vAlign w:val="center"/>
          </w:tcPr>
          <w:p w:rsidR="00FD3AB4" w:rsidRDefault="00BA2988" w:rsidP="0055197C">
            <w:pPr>
              <w:tabs>
                <w:tab w:val="center" w:pos="4153"/>
                <w:tab w:val="right" w:pos="8306"/>
              </w:tabs>
              <w:autoSpaceDE w:val="0"/>
              <w:autoSpaceDN w:val="0"/>
              <w:adjustRightInd w:val="0"/>
              <w:spacing w:before="100" w:after="100"/>
              <w:rPr>
                <w:color w:val="1F1F5F" w:themeColor="text1"/>
              </w:rPr>
            </w:pPr>
            <w:r>
              <w:br w:type="page"/>
            </w:r>
            <w:r w:rsidR="00FD3AB4">
              <w:rPr>
                <w:color w:val="1F1F5F" w:themeColor="text1"/>
              </w:rPr>
              <w:t>By 30 June</w:t>
            </w:r>
          </w:p>
        </w:tc>
        <w:tc>
          <w:tcPr>
            <w:tcW w:w="6096" w:type="dxa"/>
            <w:gridSpan w:val="2"/>
            <w:shd w:val="clear" w:color="auto" w:fill="auto"/>
            <w:vAlign w:val="center"/>
          </w:tcPr>
          <w:p w:rsidR="00FD3AB4" w:rsidRPr="000702F5" w:rsidRDefault="00FD3AB4" w:rsidP="0057244A">
            <w:pPr>
              <w:tabs>
                <w:tab w:val="center" w:pos="4153"/>
                <w:tab w:val="right" w:pos="8306"/>
              </w:tabs>
              <w:autoSpaceDE w:val="0"/>
              <w:autoSpaceDN w:val="0"/>
              <w:adjustRightInd w:val="0"/>
              <w:spacing w:before="100" w:after="100"/>
              <w:rPr>
                <w:color w:val="1F1F5F" w:themeColor="text1"/>
              </w:rPr>
            </w:pPr>
            <w:r w:rsidRPr="000702F5">
              <w:rPr>
                <w:color w:val="1F1F5F" w:themeColor="text1"/>
              </w:rPr>
              <w:t xml:space="preserve">Adopt </w:t>
            </w:r>
            <w:r w:rsidR="0057244A">
              <w:rPr>
                <w:color w:val="1F1F5F" w:themeColor="text1"/>
              </w:rPr>
              <w:t xml:space="preserve">the </w:t>
            </w:r>
            <w:r w:rsidRPr="000702F5">
              <w:rPr>
                <w:color w:val="1F1F5F" w:themeColor="text1"/>
              </w:rPr>
              <w:t>Annual Budget</w:t>
            </w:r>
            <w:r>
              <w:rPr>
                <w:color w:val="1F1F5F" w:themeColor="text1"/>
              </w:rPr>
              <w:t xml:space="preserve"> and L</w:t>
            </w:r>
            <w:r w:rsidR="0057244A">
              <w:rPr>
                <w:color w:val="1F1F5F" w:themeColor="text1"/>
              </w:rPr>
              <w:t>TFP</w:t>
            </w:r>
            <w:r w:rsidRPr="000702F5">
              <w:rPr>
                <w:color w:val="1F1F5F" w:themeColor="text1"/>
              </w:rPr>
              <w:t xml:space="preserve"> </w:t>
            </w:r>
            <w:r w:rsidRPr="00780248">
              <w:rPr>
                <w:color w:val="1F1F5F" w:themeColor="text1"/>
              </w:rPr>
              <w:t>including all prescribed contents</w:t>
            </w:r>
            <w:r w:rsidR="0057244A">
              <w:rPr>
                <w:color w:val="1F1F5F" w:themeColor="text1"/>
              </w:rPr>
              <w:t xml:space="preserve"> by Council resolution</w:t>
            </w:r>
            <w:r w:rsidR="00885B57">
              <w:rPr>
                <w:color w:val="1F1F5F" w:themeColor="text1"/>
              </w:rPr>
              <w:t>.</w:t>
            </w:r>
          </w:p>
        </w:tc>
        <w:tc>
          <w:tcPr>
            <w:tcW w:w="3158" w:type="dxa"/>
          </w:tcPr>
          <w:p w:rsidR="00FD3AB4" w:rsidRDefault="00FD3AB4" w:rsidP="0055197C">
            <w:pPr>
              <w:tabs>
                <w:tab w:val="center" w:pos="4153"/>
                <w:tab w:val="right" w:pos="8306"/>
              </w:tabs>
              <w:autoSpaceDE w:val="0"/>
              <w:autoSpaceDN w:val="0"/>
              <w:adjustRightInd w:val="0"/>
              <w:spacing w:before="100" w:after="100"/>
              <w:rPr>
                <w:color w:val="1F1F5F" w:themeColor="text1"/>
              </w:rPr>
            </w:pPr>
            <w:r>
              <w:rPr>
                <w:color w:val="1F1F5F" w:themeColor="text1"/>
              </w:rPr>
              <w:t>s200 LGA – LTFP Content</w:t>
            </w:r>
            <w:r w:rsidRPr="0076600D">
              <w:rPr>
                <w:color w:val="1F1F5F" w:themeColor="text1"/>
              </w:rPr>
              <w:t xml:space="preserve"> </w:t>
            </w:r>
          </w:p>
          <w:p w:rsidR="00FD3AB4" w:rsidRDefault="00FD3AB4" w:rsidP="0055197C">
            <w:pPr>
              <w:tabs>
                <w:tab w:val="center" w:pos="4153"/>
                <w:tab w:val="right" w:pos="8306"/>
              </w:tabs>
              <w:autoSpaceDE w:val="0"/>
              <w:autoSpaceDN w:val="0"/>
              <w:adjustRightInd w:val="0"/>
              <w:spacing w:before="100" w:after="100"/>
              <w:rPr>
                <w:color w:val="1F1F5F" w:themeColor="text1"/>
              </w:rPr>
            </w:pPr>
            <w:r>
              <w:rPr>
                <w:color w:val="1F1F5F" w:themeColor="text1"/>
              </w:rPr>
              <w:t>s</w:t>
            </w:r>
            <w:r w:rsidRPr="0076600D">
              <w:rPr>
                <w:color w:val="1F1F5F" w:themeColor="text1"/>
              </w:rPr>
              <w:t>201</w:t>
            </w:r>
            <w:r>
              <w:rPr>
                <w:color w:val="1F1F5F" w:themeColor="text1"/>
              </w:rPr>
              <w:t xml:space="preserve"> LGA - Budget Content</w:t>
            </w:r>
          </w:p>
          <w:p w:rsidR="00FD3AB4" w:rsidRDefault="00FD3AB4" w:rsidP="0055197C">
            <w:pPr>
              <w:tabs>
                <w:tab w:val="center" w:pos="4153"/>
                <w:tab w:val="right" w:pos="8306"/>
              </w:tabs>
              <w:autoSpaceDE w:val="0"/>
              <w:autoSpaceDN w:val="0"/>
              <w:adjustRightInd w:val="0"/>
              <w:spacing w:before="100" w:after="100"/>
              <w:rPr>
                <w:color w:val="1F1F5F" w:themeColor="text1"/>
              </w:rPr>
            </w:pPr>
            <w:r>
              <w:rPr>
                <w:color w:val="1F1F5F" w:themeColor="text1"/>
              </w:rPr>
              <w:t>s</w:t>
            </w:r>
            <w:r w:rsidRPr="0076600D">
              <w:rPr>
                <w:color w:val="1F1F5F" w:themeColor="text1"/>
              </w:rPr>
              <w:t>203</w:t>
            </w:r>
            <w:r>
              <w:rPr>
                <w:color w:val="1F1F5F" w:themeColor="text1"/>
              </w:rPr>
              <w:t xml:space="preserve"> LGA – </w:t>
            </w:r>
            <w:r w:rsidR="00403BEC">
              <w:rPr>
                <w:color w:val="1F1F5F" w:themeColor="text1"/>
              </w:rPr>
              <w:t xml:space="preserve">Budget </w:t>
            </w:r>
            <w:r>
              <w:rPr>
                <w:color w:val="1F1F5F" w:themeColor="text1"/>
              </w:rPr>
              <w:t>Adoption Date</w:t>
            </w:r>
          </w:p>
          <w:p w:rsidR="00FD3AB4" w:rsidRDefault="00FD3AB4" w:rsidP="00FD3AB4">
            <w:pPr>
              <w:tabs>
                <w:tab w:val="center" w:pos="4153"/>
                <w:tab w:val="right" w:pos="8306"/>
              </w:tabs>
              <w:autoSpaceDE w:val="0"/>
              <w:autoSpaceDN w:val="0"/>
              <w:adjustRightInd w:val="0"/>
              <w:spacing w:before="100" w:after="100"/>
              <w:rPr>
                <w:iCs/>
                <w:color w:val="1F1F5F" w:themeColor="text1"/>
              </w:rPr>
            </w:pPr>
            <w:r>
              <w:rPr>
                <w:color w:val="1F1F5F" w:themeColor="text1"/>
              </w:rPr>
              <w:t>r</w:t>
            </w:r>
            <w:r w:rsidRPr="0076600D">
              <w:rPr>
                <w:color w:val="1F1F5F" w:themeColor="text1"/>
              </w:rPr>
              <w:t>8</w:t>
            </w:r>
            <w:r>
              <w:rPr>
                <w:color w:val="1F1F5F" w:themeColor="text1"/>
              </w:rPr>
              <w:t xml:space="preserve"> Regulations -</w:t>
            </w:r>
            <w:r>
              <w:rPr>
                <w:iCs/>
                <w:color w:val="1F1F5F" w:themeColor="text1"/>
              </w:rPr>
              <w:t xml:space="preserve"> Budget and LTFP C</w:t>
            </w:r>
            <w:r>
              <w:rPr>
                <w:color w:val="1F1F5F" w:themeColor="text1"/>
              </w:rPr>
              <w:t>ontent</w:t>
            </w:r>
          </w:p>
        </w:tc>
      </w:tr>
      <w:tr w:rsidR="0057244A" w:rsidRPr="000702F5" w:rsidTr="00AE5B5F">
        <w:trPr>
          <w:trHeight w:val="220"/>
        </w:trPr>
        <w:tc>
          <w:tcPr>
            <w:tcW w:w="1410" w:type="dxa"/>
            <w:shd w:val="clear" w:color="auto" w:fill="auto"/>
            <w:vAlign w:val="center"/>
          </w:tcPr>
          <w:p w:rsidR="0057244A" w:rsidRDefault="0057244A" w:rsidP="0055197C">
            <w:pPr>
              <w:tabs>
                <w:tab w:val="center" w:pos="4153"/>
                <w:tab w:val="right" w:pos="8306"/>
              </w:tabs>
              <w:autoSpaceDE w:val="0"/>
              <w:autoSpaceDN w:val="0"/>
              <w:adjustRightInd w:val="0"/>
              <w:spacing w:before="100" w:after="100"/>
              <w:rPr>
                <w:color w:val="1F1F5F" w:themeColor="text1"/>
                <w:vertAlign w:val="superscript"/>
              </w:rPr>
            </w:pPr>
            <w:r>
              <w:rPr>
                <w:color w:val="1F1F5F" w:themeColor="text1"/>
              </w:rPr>
              <w:lastRenderedPageBreak/>
              <w:t>By 30 June</w:t>
            </w:r>
            <w:r w:rsidR="00403BEC">
              <w:rPr>
                <w:color w:val="1F1F5F" w:themeColor="text1"/>
                <w:vertAlign w:val="superscript"/>
              </w:rPr>
              <w:t>*</w:t>
            </w:r>
          </w:p>
          <w:p w:rsidR="00403BEC" w:rsidRPr="00403BEC" w:rsidRDefault="00403BEC" w:rsidP="00403BEC">
            <w:pPr>
              <w:tabs>
                <w:tab w:val="center" w:pos="4153"/>
                <w:tab w:val="right" w:pos="8306"/>
              </w:tabs>
              <w:autoSpaceDE w:val="0"/>
              <w:autoSpaceDN w:val="0"/>
              <w:adjustRightInd w:val="0"/>
              <w:spacing w:before="60" w:after="0"/>
              <w:rPr>
                <w:b/>
                <w:bCs/>
                <w:color w:val="1F1F5F" w:themeColor="text1"/>
                <w:vertAlign w:val="superscript"/>
              </w:rPr>
            </w:pPr>
            <w:r>
              <w:rPr>
                <w:color w:val="1F1F5F" w:themeColor="text1"/>
                <w:vertAlign w:val="superscript"/>
              </w:rPr>
              <w:t xml:space="preserve">* Adopt Plan between </w:t>
            </w:r>
            <w:r>
              <w:rPr>
                <w:b/>
                <w:bCs/>
                <w:color w:val="1F1F5F" w:themeColor="text1"/>
                <w:vertAlign w:val="superscript"/>
              </w:rPr>
              <w:t>1 March and 30 June</w:t>
            </w:r>
          </w:p>
        </w:tc>
        <w:tc>
          <w:tcPr>
            <w:tcW w:w="6096" w:type="dxa"/>
            <w:gridSpan w:val="2"/>
            <w:tcBorders>
              <w:top w:val="nil"/>
            </w:tcBorders>
            <w:shd w:val="clear" w:color="auto" w:fill="auto"/>
            <w:vAlign w:val="center"/>
          </w:tcPr>
          <w:p w:rsidR="0057244A" w:rsidRPr="000702F5" w:rsidRDefault="0057244A" w:rsidP="0057244A">
            <w:pPr>
              <w:tabs>
                <w:tab w:val="center" w:pos="4153"/>
                <w:tab w:val="right" w:pos="8306"/>
              </w:tabs>
              <w:autoSpaceDE w:val="0"/>
              <w:autoSpaceDN w:val="0"/>
              <w:adjustRightInd w:val="0"/>
              <w:spacing w:before="100" w:after="100"/>
              <w:rPr>
                <w:i/>
                <w:iCs/>
                <w:color w:val="1F1F5F" w:themeColor="text1"/>
              </w:rPr>
            </w:pPr>
            <w:r>
              <w:rPr>
                <w:color w:val="1F1F5F" w:themeColor="text1"/>
              </w:rPr>
              <w:t>A</w:t>
            </w:r>
            <w:r w:rsidRPr="000702F5">
              <w:rPr>
                <w:color w:val="1F1F5F" w:themeColor="text1"/>
              </w:rPr>
              <w:t>dopt</w:t>
            </w:r>
            <w:r>
              <w:rPr>
                <w:color w:val="1F1F5F" w:themeColor="text1"/>
              </w:rPr>
              <w:t xml:space="preserve"> the </w:t>
            </w:r>
            <w:r w:rsidRPr="000702F5">
              <w:rPr>
                <w:color w:val="1F1F5F" w:themeColor="text1"/>
              </w:rPr>
              <w:t>Municipal</w:t>
            </w:r>
            <w:r>
              <w:rPr>
                <w:color w:val="1F1F5F" w:themeColor="text1"/>
              </w:rPr>
              <w:t xml:space="preserve"> </w:t>
            </w:r>
            <w:r w:rsidRPr="000702F5">
              <w:rPr>
                <w:color w:val="1F1F5F" w:themeColor="text1"/>
              </w:rPr>
              <w:t>/</w:t>
            </w:r>
            <w:r>
              <w:rPr>
                <w:color w:val="1F1F5F" w:themeColor="text1"/>
              </w:rPr>
              <w:t xml:space="preserve"> </w:t>
            </w:r>
            <w:r w:rsidRPr="000702F5">
              <w:rPr>
                <w:color w:val="1F1F5F" w:themeColor="text1"/>
              </w:rPr>
              <w:t>Regional</w:t>
            </w:r>
            <w:r>
              <w:rPr>
                <w:color w:val="1F1F5F" w:themeColor="text1"/>
              </w:rPr>
              <w:t xml:space="preserve"> </w:t>
            </w:r>
            <w:r w:rsidRPr="000702F5">
              <w:rPr>
                <w:color w:val="1F1F5F" w:themeColor="text1"/>
              </w:rPr>
              <w:t>/</w:t>
            </w:r>
            <w:r>
              <w:rPr>
                <w:color w:val="1F1F5F" w:themeColor="text1"/>
              </w:rPr>
              <w:t xml:space="preserve"> </w:t>
            </w:r>
            <w:r w:rsidRPr="000702F5">
              <w:rPr>
                <w:color w:val="1F1F5F" w:themeColor="text1"/>
              </w:rPr>
              <w:t>Shire Plan i</w:t>
            </w:r>
            <w:r>
              <w:rPr>
                <w:color w:val="1F1F5F" w:themeColor="text1"/>
              </w:rPr>
              <w:t>ncluding all prescribed content by Council resolution.</w:t>
            </w:r>
          </w:p>
        </w:tc>
        <w:tc>
          <w:tcPr>
            <w:tcW w:w="3158" w:type="dxa"/>
            <w:tcBorders>
              <w:top w:val="nil"/>
            </w:tcBorders>
          </w:tcPr>
          <w:p w:rsidR="0057244A" w:rsidRDefault="0057244A" w:rsidP="0055197C">
            <w:pPr>
              <w:tabs>
                <w:tab w:val="center" w:pos="4153"/>
                <w:tab w:val="right" w:pos="8306"/>
              </w:tabs>
              <w:autoSpaceDE w:val="0"/>
              <w:autoSpaceDN w:val="0"/>
              <w:adjustRightInd w:val="0"/>
              <w:spacing w:before="100" w:after="100"/>
              <w:rPr>
                <w:iCs/>
                <w:color w:val="1F1F5F" w:themeColor="text1"/>
              </w:rPr>
            </w:pPr>
            <w:r>
              <w:rPr>
                <w:iCs/>
                <w:color w:val="1F1F5F" w:themeColor="text1"/>
              </w:rPr>
              <w:t>s34 LGA – Plan Content</w:t>
            </w:r>
          </w:p>
          <w:p w:rsidR="0057244A" w:rsidRDefault="00403BEC" w:rsidP="00403BEC">
            <w:pPr>
              <w:tabs>
                <w:tab w:val="center" w:pos="4153"/>
                <w:tab w:val="right" w:pos="8306"/>
              </w:tabs>
              <w:autoSpaceDE w:val="0"/>
              <w:autoSpaceDN w:val="0"/>
              <w:adjustRightInd w:val="0"/>
              <w:spacing w:before="100" w:after="100"/>
              <w:rPr>
                <w:color w:val="1F1F5F" w:themeColor="text1"/>
              </w:rPr>
            </w:pPr>
            <w:r>
              <w:rPr>
                <w:iCs/>
                <w:color w:val="1F1F5F" w:themeColor="text1"/>
              </w:rPr>
              <w:t>s</w:t>
            </w:r>
            <w:r w:rsidR="0057244A" w:rsidRPr="0076600D">
              <w:rPr>
                <w:iCs/>
                <w:color w:val="1F1F5F" w:themeColor="text1"/>
              </w:rPr>
              <w:t>35(1)</w:t>
            </w:r>
            <w:r w:rsidR="0057244A">
              <w:rPr>
                <w:iCs/>
                <w:color w:val="1F1F5F" w:themeColor="text1"/>
              </w:rPr>
              <w:t xml:space="preserve"> LGA </w:t>
            </w:r>
            <w:r>
              <w:rPr>
                <w:iCs/>
                <w:color w:val="1F1F5F" w:themeColor="text1"/>
              </w:rPr>
              <w:t xml:space="preserve">– Plan Adoption </w:t>
            </w:r>
            <w:r w:rsidR="0057244A">
              <w:rPr>
                <w:iCs/>
                <w:color w:val="1F1F5F" w:themeColor="text1"/>
              </w:rPr>
              <w:t>Date</w:t>
            </w:r>
          </w:p>
        </w:tc>
      </w:tr>
      <w:tr w:rsidR="0055197C" w:rsidRPr="000702F5" w:rsidTr="00DD10B8">
        <w:trPr>
          <w:trHeight w:val="220"/>
        </w:trPr>
        <w:tc>
          <w:tcPr>
            <w:tcW w:w="10664" w:type="dxa"/>
            <w:gridSpan w:val="4"/>
            <w:shd w:val="clear" w:color="auto" w:fill="D9D9D9" w:themeFill="background1" w:themeFillShade="D9"/>
            <w:vAlign w:val="center"/>
          </w:tcPr>
          <w:p w:rsidR="0055197C" w:rsidRPr="000702F5" w:rsidRDefault="0055197C" w:rsidP="004266DE">
            <w:pPr>
              <w:pStyle w:val="Heading4"/>
              <w:spacing w:before="0" w:after="0"/>
              <w:rPr>
                <w:color w:val="1F1F5F" w:themeColor="text1"/>
              </w:rPr>
            </w:pPr>
            <w:r>
              <w:rPr>
                <w:color w:val="1F1F5F" w:themeColor="text1"/>
              </w:rPr>
              <w:t>JULY</w:t>
            </w:r>
          </w:p>
        </w:tc>
      </w:tr>
      <w:tr w:rsidR="00642BE3" w:rsidRPr="000702F5" w:rsidTr="007A69F7">
        <w:trPr>
          <w:trHeight w:val="220"/>
        </w:trPr>
        <w:tc>
          <w:tcPr>
            <w:tcW w:w="1410" w:type="dxa"/>
            <w:shd w:val="clear" w:color="auto" w:fill="auto"/>
            <w:vAlign w:val="center"/>
          </w:tcPr>
          <w:p w:rsidR="00642BE3" w:rsidRPr="000702F5" w:rsidRDefault="00642BE3" w:rsidP="00642BE3">
            <w:pPr>
              <w:tabs>
                <w:tab w:val="center" w:pos="4153"/>
                <w:tab w:val="right" w:pos="8306"/>
              </w:tabs>
              <w:autoSpaceDE w:val="0"/>
              <w:autoSpaceDN w:val="0"/>
              <w:adjustRightInd w:val="0"/>
              <w:spacing w:before="100" w:after="100"/>
              <w:rPr>
                <w:color w:val="1F1F5F" w:themeColor="text1"/>
              </w:rPr>
            </w:pPr>
            <w:r>
              <w:rPr>
                <w:color w:val="1F1F5F" w:themeColor="text1"/>
              </w:rPr>
              <w:t>Between 1 July and 31 December</w:t>
            </w:r>
          </w:p>
        </w:tc>
        <w:tc>
          <w:tcPr>
            <w:tcW w:w="6096" w:type="dxa"/>
            <w:gridSpan w:val="2"/>
            <w:shd w:val="clear" w:color="auto" w:fill="auto"/>
            <w:vAlign w:val="center"/>
          </w:tcPr>
          <w:p w:rsidR="00642BE3" w:rsidRDefault="00642BE3" w:rsidP="00642BE3">
            <w:pPr>
              <w:tabs>
                <w:tab w:val="center" w:pos="4153"/>
                <w:tab w:val="right" w:pos="8306"/>
              </w:tabs>
              <w:autoSpaceDE w:val="0"/>
              <w:autoSpaceDN w:val="0"/>
              <w:adjustRightInd w:val="0"/>
              <w:spacing w:before="100" w:after="120"/>
              <w:rPr>
                <w:color w:val="1F1F5F" w:themeColor="text1"/>
              </w:rPr>
            </w:pPr>
            <w:r>
              <w:rPr>
                <w:color w:val="1F1F5F" w:themeColor="text1"/>
              </w:rPr>
              <w:t>Council is required to undertake its 1</w:t>
            </w:r>
            <w:r w:rsidRPr="00642BE3">
              <w:rPr>
                <w:color w:val="1F1F5F" w:themeColor="text1"/>
                <w:vertAlign w:val="superscript"/>
              </w:rPr>
              <w:t>st</w:t>
            </w:r>
            <w:r>
              <w:rPr>
                <w:color w:val="1F1F5F" w:themeColor="text1"/>
              </w:rPr>
              <w:t xml:space="preserve"> budget review.</w:t>
            </w:r>
            <w:r w:rsidR="00E42558">
              <w:rPr>
                <w:color w:val="1F1F5F" w:themeColor="text1"/>
                <w:vertAlign w:val="superscript"/>
              </w:rPr>
              <w:t>*</w:t>
            </w:r>
            <w:r>
              <w:rPr>
                <w:color w:val="1F1F5F" w:themeColor="text1"/>
              </w:rPr>
              <w:t xml:space="preserve"> </w:t>
            </w:r>
          </w:p>
          <w:p w:rsidR="00642BE3" w:rsidRPr="000702F5" w:rsidRDefault="00642BE3" w:rsidP="00642BE3">
            <w:pPr>
              <w:tabs>
                <w:tab w:val="center" w:pos="4153"/>
                <w:tab w:val="right" w:pos="8306"/>
              </w:tabs>
              <w:autoSpaceDE w:val="0"/>
              <w:autoSpaceDN w:val="0"/>
              <w:adjustRightInd w:val="0"/>
              <w:spacing w:before="100" w:after="100"/>
              <w:rPr>
                <w:color w:val="1F1F5F" w:themeColor="text1"/>
              </w:rPr>
            </w:pPr>
            <w:r>
              <w:rPr>
                <w:color w:val="1F1F5F" w:themeColor="text1"/>
                <w:vertAlign w:val="superscript"/>
              </w:rPr>
              <w:t xml:space="preserve">* A </w:t>
            </w:r>
            <w:r>
              <w:rPr>
                <w:iCs/>
                <w:color w:val="1F1F5F" w:themeColor="text1"/>
                <w:vertAlign w:val="superscript"/>
              </w:rPr>
              <w:t>review of the budget may not always result in an amendment to the budget.</w:t>
            </w:r>
          </w:p>
        </w:tc>
        <w:tc>
          <w:tcPr>
            <w:tcW w:w="3158" w:type="dxa"/>
          </w:tcPr>
          <w:p w:rsidR="00642BE3" w:rsidRDefault="00642BE3" w:rsidP="00642BE3">
            <w:pPr>
              <w:tabs>
                <w:tab w:val="center" w:pos="4153"/>
                <w:tab w:val="right" w:pos="8306"/>
              </w:tabs>
              <w:autoSpaceDE w:val="0"/>
              <w:autoSpaceDN w:val="0"/>
              <w:adjustRightInd w:val="0"/>
              <w:spacing w:before="100" w:after="100"/>
              <w:rPr>
                <w:color w:val="1F1F5F" w:themeColor="text1"/>
              </w:rPr>
            </w:pPr>
            <w:r>
              <w:rPr>
                <w:color w:val="1F1F5F" w:themeColor="text1"/>
              </w:rPr>
              <w:t>s203(2) LGA - Amended Budget</w:t>
            </w:r>
          </w:p>
          <w:p w:rsidR="00642BE3" w:rsidRDefault="00642BE3" w:rsidP="00642BE3">
            <w:pPr>
              <w:tabs>
                <w:tab w:val="center" w:pos="4153"/>
                <w:tab w:val="right" w:pos="8306"/>
              </w:tabs>
              <w:autoSpaceDE w:val="0"/>
              <w:autoSpaceDN w:val="0"/>
              <w:adjustRightInd w:val="0"/>
              <w:spacing w:before="100" w:after="100"/>
              <w:rPr>
                <w:color w:val="1F1F5F" w:themeColor="text1"/>
              </w:rPr>
            </w:pPr>
            <w:r>
              <w:rPr>
                <w:color w:val="1F1F5F" w:themeColor="text1"/>
              </w:rPr>
              <w:t>r9(1)(a) Regulations – Minimum Number of Reviews</w:t>
            </w:r>
          </w:p>
        </w:tc>
      </w:tr>
      <w:tr w:rsidR="001C4A68" w:rsidRPr="000702F5" w:rsidTr="007A69F7">
        <w:trPr>
          <w:trHeight w:val="220"/>
        </w:trPr>
        <w:tc>
          <w:tcPr>
            <w:tcW w:w="1410" w:type="dxa"/>
            <w:shd w:val="clear" w:color="auto" w:fill="auto"/>
            <w:vAlign w:val="center"/>
          </w:tcPr>
          <w:p w:rsidR="001C4A68" w:rsidRDefault="001C4A68" w:rsidP="0055197C">
            <w:pPr>
              <w:tabs>
                <w:tab w:val="center" w:pos="4153"/>
                <w:tab w:val="right" w:pos="8306"/>
              </w:tabs>
              <w:autoSpaceDE w:val="0"/>
              <w:autoSpaceDN w:val="0"/>
              <w:adjustRightInd w:val="0"/>
              <w:spacing w:before="100" w:after="100"/>
              <w:rPr>
                <w:color w:val="1F1F5F" w:themeColor="text1"/>
                <w:vertAlign w:val="superscript"/>
              </w:rPr>
            </w:pPr>
            <w:r>
              <w:rPr>
                <w:color w:val="1F1F5F" w:themeColor="text1"/>
              </w:rPr>
              <w:t>By 21 July</w:t>
            </w:r>
            <w:r>
              <w:rPr>
                <w:color w:val="1F1F5F" w:themeColor="text1"/>
                <w:vertAlign w:val="superscript"/>
              </w:rPr>
              <w:t>*</w:t>
            </w:r>
          </w:p>
          <w:p w:rsidR="001C4A68" w:rsidRPr="000702F5" w:rsidRDefault="001C4A68" w:rsidP="001C4A68">
            <w:pPr>
              <w:tabs>
                <w:tab w:val="center" w:pos="4153"/>
                <w:tab w:val="right" w:pos="8306"/>
              </w:tabs>
              <w:autoSpaceDE w:val="0"/>
              <w:autoSpaceDN w:val="0"/>
              <w:adjustRightInd w:val="0"/>
              <w:spacing w:before="60" w:after="0"/>
              <w:rPr>
                <w:b/>
                <w:bCs/>
                <w:color w:val="1F1F5F" w:themeColor="text1"/>
              </w:rPr>
            </w:pPr>
            <w:r>
              <w:rPr>
                <w:color w:val="1F1F5F" w:themeColor="text1"/>
                <w:vertAlign w:val="superscript"/>
              </w:rPr>
              <w:t>* Date depends on when the Council declared its rates</w:t>
            </w:r>
            <w:r w:rsidRPr="000702F5">
              <w:rPr>
                <w:color w:val="1F1F5F" w:themeColor="text1"/>
              </w:rPr>
              <w:t xml:space="preserve"> </w:t>
            </w:r>
          </w:p>
        </w:tc>
        <w:tc>
          <w:tcPr>
            <w:tcW w:w="6096" w:type="dxa"/>
            <w:gridSpan w:val="2"/>
            <w:shd w:val="clear" w:color="auto" w:fill="auto"/>
            <w:vAlign w:val="center"/>
          </w:tcPr>
          <w:p w:rsidR="001C4A68" w:rsidRPr="000702F5" w:rsidRDefault="001C4A68" w:rsidP="001C4A68">
            <w:pPr>
              <w:tabs>
                <w:tab w:val="center" w:pos="4153"/>
                <w:tab w:val="right" w:pos="8306"/>
              </w:tabs>
              <w:autoSpaceDE w:val="0"/>
              <w:autoSpaceDN w:val="0"/>
              <w:adjustRightInd w:val="0"/>
              <w:spacing w:before="100" w:after="100"/>
              <w:rPr>
                <w:i/>
                <w:iCs/>
                <w:color w:val="1F1F5F" w:themeColor="text1"/>
              </w:rPr>
            </w:pPr>
            <w:r>
              <w:rPr>
                <w:color w:val="1F1F5F" w:themeColor="text1"/>
              </w:rPr>
              <w:t xml:space="preserve">After declaring rates the Council must </w:t>
            </w:r>
            <w:r w:rsidRPr="001C4A68">
              <w:rPr>
                <w:i/>
                <w:color w:val="1F1F5F" w:themeColor="text1"/>
              </w:rPr>
              <w:t>within 21 days</w:t>
            </w:r>
            <w:r>
              <w:rPr>
                <w:color w:val="1F1F5F" w:themeColor="text1"/>
              </w:rPr>
              <w:t xml:space="preserve"> publish a notice of the rates on Council’s website and in a newspaper circulating in the Council’s area.</w:t>
            </w:r>
          </w:p>
        </w:tc>
        <w:tc>
          <w:tcPr>
            <w:tcW w:w="3158" w:type="dxa"/>
          </w:tcPr>
          <w:p w:rsidR="001C4A68" w:rsidRDefault="001C4A68" w:rsidP="001C4A68">
            <w:pPr>
              <w:tabs>
                <w:tab w:val="center" w:pos="4153"/>
                <w:tab w:val="right" w:pos="8306"/>
              </w:tabs>
              <w:autoSpaceDE w:val="0"/>
              <w:autoSpaceDN w:val="0"/>
              <w:adjustRightInd w:val="0"/>
              <w:spacing w:before="100" w:after="100"/>
              <w:rPr>
                <w:color w:val="1F1F5F" w:themeColor="text1"/>
              </w:rPr>
            </w:pPr>
            <w:r w:rsidRPr="0076600D">
              <w:rPr>
                <w:color w:val="1F1F5F" w:themeColor="text1"/>
              </w:rPr>
              <w:t>s</w:t>
            </w:r>
            <w:r w:rsidRPr="0076600D">
              <w:rPr>
                <w:iCs/>
                <w:color w:val="1F1F5F" w:themeColor="text1"/>
              </w:rPr>
              <w:t>241</w:t>
            </w:r>
            <w:r>
              <w:rPr>
                <w:iCs/>
                <w:color w:val="1F1F5F" w:themeColor="text1"/>
              </w:rPr>
              <w:t xml:space="preserve"> LGA – Public Notice Content</w:t>
            </w:r>
          </w:p>
        </w:tc>
      </w:tr>
      <w:tr w:rsidR="0055197C" w:rsidRPr="000702F5" w:rsidTr="00DD10B8">
        <w:trPr>
          <w:trHeight w:val="220"/>
        </w:trPr>
        <w:tc>
          <w:tcPr>
            <w:tcW w:w="10664" w:type="dxa"/>
            <w:gridSpan w:val="4"/>
            <w:shd w:val="clear" w:color="auto" w:fill="D9D9D9" w:themeFill="background1" w:themeFillShade="D9"/>
            <w:vAlign w:val="center"/>
          </w:tcPr>
          <w:p w:rsidR="0055197C" w:rsidRDefault="0055197C" w:rsidP="0055197C">
            <w:pPr>
              <w:pStyle w:val="Heading4"/>
              <w:spacing w:before="0" w:after="0"/>
            </w:pPr>
            <w:r>
              <w:t>AUGUST</w:t>
            </w:r>
          </w:p>
        </w:tc>
      </w:tr>
      <w:tr w:rsidR="00683EBA" w:rsidRPr="000702F5" w:rsidTr="00AE5B5F">
        <w:trPr>
          <w:trHeight w:hRule="exact" w:val="284"/>
        </w:trPr>
        <w:tc>
          <w:tcPr>
            <w:tcW w:w="1410" w:type="dxa"/>
            <w:shd w:val="clear" w:color="auto" w:fill="auto"/>
            <w:vAlign w:val="center"/>
          </w:tcPr>
          <w:p w:rsidR="00683EBA" w:rsidRDefault="00683EBA" w:rsidP="0055197C">
            <w:pPr>
              <w:tabs>
                <w:tab w:val="center" w:pos="4153"/>
                <w:tab w:val="right" w:pos="8306"/>
              </w:tabs>
              <w:autoSpaceDE w:val="0"/>
              <w:autoSpaceDN w:val="0"/>
              <w:adjustRightInd w:val="0"/>
              <w:spacing w:before="100" w:after="100"/>
              <w:rPr>
                <w:color w:val="1F1F5F" w:themeColor="text1"/>
              </w:rPr>
            </w:pPr>
          </w:p>
        </w:tc>
        <w:tc>
          <w:tcPr>
            <w:tcW w:w="6096" w:type="dxa"/>
            <w:gridSpan w:val="2"/>
            <w:shd w:val="clear" w:color="auto" w:fill="auto"/>
            <w:vAlign w:val="center"/>
          </w:tcPr>
          <w:p w:rsidR="00683EBA" w:rsidRPr="000702F5" w:rsidRDefault="00683EBA" w:rsidP="00A02382">
            <w:pPr>
              <w:tabs>
                <w:tab w:val="center" w:pos="4153"/>
                <w:tab w:val="right" w:pos="8306"/>
              </w:tabs>
              <w:autoSpaceDE w:val="0"/>
              <w:autoSpaceDN w:val="0"/>
              <w:adjustRightInd w:val="0"/>
              <w:spacing w:before="100" w:after="100"/>
              <w:rPr>
                <w:color w:val="1F1F5F" w:themeColor="text1"/>
              </w:rPr>
            </w:pPr>
          </w:p>
        </w:tc>
        <w:tc>
          <w:tcPr>
            <w:tcW w:w="3158" w:type="dxa"/>
          </w:tcPr>
          <w:p w:rsidR="00683EBA" w:rsidRPr="00171FFC" w:rsidRDefault="00683EBA" w:rsidP="00171FFC">
            <w:pPr>
              <w:tabs>
                <w:tab w:val="center" w:pos="4153"/>
                <w:tab w:val="right" w:pos="8306"/>
              </w:tabs>
              <w:autoSpaceDE w:val="0"/>
              <w:autoSpaceDN w:val="0"/>
              <w:adjustRightInd w:val="0"/>
              <w:spacing w:before="100" w:after="100"/>
            </w:pPr>
          </w:p>
        </w:tc>
      </w:tr>
      <w:tr w:rsidR="00885B57" w:rsidRPr="000702F5" w:rsidTr="00DD10B8">
        <w:trPr>
          <w:trHeight w:val="220"/>
        </w:trPr>
        <w:tc>
          <w:tcPr>
            <w:tcW w:w="10664" w:type="dxa"/>
            <w:gridSpan w:val="4"/>
            <w:shd w:val="clear" w:color="auto" w:fill="D9D9D9" w:themeFill="background1" w:themeFillShade="D9"/>
            <w:vAlign w:val="center"/>
          </w:tcPr>
          <w:p w:rsidR="00885B57" w:rsidRDefault="00885B57" w:rsidP="0055197C">
            <w:pPr>
              <w:pStyle w:val="Heading4"/>
              <w:spacing w:before="0" w:after="0"/>
            </w:pPr>
            <w:r>
              <w:t>SEPTEMBER</w:t>
            </w:r>
          </w:p>
        </w:tc>
      </w:tr>
      <w:tr w:rsidR="007A69F7" w:rsidRPr="000702F5" w:rsidTr="007A69F7">
        <w:trPr>
          <w:trHeight w:val="220"/>
        </w:trPr>
        <w:tc>
          <w:tcPr>
            <w:tcW w:w="1410" w:type="dxa"/>
            <w:shd w:val="clear" w:color="auto" w:fill="auto"/>
            <w:vAlign w:val="center"/>
          </w:tcPr>
          <w:p w:rsidR="007A69F7" w:rsidRDefault="007A69F7" w:rsidP="00A02382">
            <w:pPr>
              <w:tabs>
                <w:tab w:val="center" w:pos="4153"/>
                <w:tab w:val="right" w:pos="8306"/>
              </w:tabs>
              <w:autoSpaceDE w:val="0"/>
              <w:autoSpaceDN w:val="0"/>
              <w:adjustRightInd w:val="0"/>
              <w:spacing w:before="100" w:after="100"/>
            </w:pPr>
            <w:r w:rsidRPr="007A69F7">
              <w:rPr>
                <w:color w:val="1F1F5F" w:themeColor="text1"/>
              </w:rPr>
              <w:t>By 30 September</w:t>
            </w:r>
          </w:p>
        </w:tc>
        <w:tc>
          <w:tcPr>
            <w:tcW w:w="6090" w:type="dxa"/>
            <w:shd w:val="clear" w:color="auto" w:fill="auto"/>
            <w:vAlign w:val="center"/>
          </w:tcPr>
          <w:p w:rsidR="007A69F7" w:rsidRDefault="007A69F7" w:rsidP="00A02382">
            <w:pPr>
              <w:pStyle w:val="Heading4"/>
              <w:spacing w:before="100" w:after="100"/>
              <w:rPr>
                <w:rFonts w:ascii="Lato" w:eastAsia="Calibri" w:hAnsi="Lato"/>
                <w:bCs w:val="0"/>
                <w:iCs w:val="0"/>
                <w:color w:val="1F1F5F" w:themeColor="text1"/>
                <w:sz w:val="22"/>
                <w:szCs w:val="22"/>
                <w:vertAlign w:val="superscript"/>
              </w:rPr>
            </w:pPr>
            <w:r>
              <w:rPr>
                <w:rFonts w:ascii="Lato" w:eastAsia="Calibri" w:hAnsi="Lato"/>
                <w:bCs w:val="0"/>
                <w:iCs w:val="0"/>
                <w:color w:val="1F1F5F" w:themeColor="text1"/>
                <w:sz w:val="22"/>
                <w:szCs w:val="22"/>
              </w:rPr>
              <w:t xml:space="preserve">The Council’s CEO and senior staff </w:t>
            </w:r>
            <w:r w:rsidR="00A02382">
              <w:rPr>
                <w:rFonts w:ascii="Lato" w:eastAsia="Calibri" w:hAnsi="Lato"/>
                <w:bCs w:val="0"/>
                <w:iCs w:val="0"/>
                <w:color w:val="1F1F5F" w:themeColor="text1"/>
                <w:sz w:val="22"/>
                <w:szCs w:val="22"/>
              </w:rPr>
              <w:t xml:space="preserve">must </w:t>
            </w:r>
            <w:r>
              <w:rPr>
                <w:rFonts w:ascii="Lato" w:eastAsia="Calibri" w:hAnsi="Lato"/>
                <w:bCs w:val="0"/>
                <w:iCs w:val="0"/>
                <w:color w:val="1F1F5F" w:themeColor="text1"/>
                <w:sz w:val="22"/>
                <w:szCs w:val="22"/>
              </w:rPr>
              <w:t xml:space="preserve">submit their </w:t>
            </w:r>
            <w:r w:rsidR="00C577AD">
              <w:rPr>
                <w:rFonts w:ascii="Lato" w:eastAsia="Calibri" w:hAnsi="Lato"/>
                <w:bCs w:val="0"/>
                <w:iCs w:val="0"/>
                <w:color w:val="1F1F5F" w:themeColor="text1"/>
                <w:sz w:val="22"/>
                <w:szCs w:val="22"/>
              </w:rPr>
              <w:t>A</w:t>
            </w:r>
            <w:r>
              <w:rPr>
                <w:rFonts w:ascii="Lato" w:eastAsia="Calibri" w:hAnsi="Lato"/>
                <w:bCs w:val="0"/>
                <w:iCs w:val="0"/>
                <w:color w:val="1F1F5F" w:themeColor="text1"/>
                <w:sz w:val="22"/>
                <w:szCs w:val="22"/>
              </w:rPr>
              <w:t xml:space="preserve">nnual </w:t>
            </w:r>
            <w:r w:rsidR="00C577AD">
              <w:rPr>
                <w:rFonts w:ascii="Lato" w:eastAsia="Calibri" w:hAnsi="Lato"/>
                <w:bCs w:val="0"/>
                <w:iCs w:val="0"/>
                <w:color w:val="1F1F5F" w:themeColor="text1"/>
                <w:sz w:val="22"/>
                <w:szCs w:val="22"/>
              </w:rPr>
              <w:t>R</w:t>
            </w:r>
            <w:r>
              <w:rPr>
                <w:rFonts w:ascii="Lato" w:eastAsia="Calibri" w:hAnsi="Lato"/>
                <w:bCs w:val="0"/>
                <w:iCs w:val="0"/>
                <w:color w:val="1F1F5F" w:themeColor="text1"/>
                <w:sz w:val="22"/>
                <w:szCs w:val="22"/>
              </w:rPr>
              <w:t xml:space="preserve">eturn of </w:t>
            </w:r>
            <w:r w:rsidR="00C577AD">
              <w:rPr>
                <w:rFonts w:ascii="Lato" w:eastAsia="Calibri" w:hAnsi="Lato"/>
                <w:bCs w:val="0"/>
                <w:iCs w:val="0"/>
                <w:color w:val="1F1F5F" w:themeColor="text1"/>
                <w:sz w:val="22"/>
                <w:szCs w:val="22"/>
              </w:rPr>
              <w:t>I</w:t>
            </w:r>
            <w:r>
              <w:rPr>
                <w:rFonts w:ascii="Lato" w:eastAsia="Calibri" w:hAnsi="Lato"/>
                <w:bCs w:val="0"/>
                <w:iCs w:val="0"/>
                <w:color w:val="1F1F5F" w:themeColor="text1"/>
                <w:sz w:val="22"/>
                <w:szCs w:val="22"/>
              </w:rPr>
              <w:t xml:space="preserve">nterests </w:t>
            </w:r>
            <w:r w:rsidR="006F7A01">
              <w:rPr>
                <w:rFonts w:ascii="Lato" w:eastAsia="Calibri" w:hAnsi="Lato"/>
                <w:bCs w:val="0"/>
                <w:iCs w:val="0"/>
                <w:color w:val="1F1F5F" w:themeColor="text1"/>
                <w:sz w:val="22"/>
                <w:szCs w:val="22"/>
              </w:rPr>
              <w:t xml:space="preserve">each </w:t>
            </w:r>
            <w:r w:rsidR="00A02382" w:rsidRPr="00C577AD">
              <w:rPr>
                <w:rFonts w:ascii="Lato" w:eastAsia="Calibri" w:hAnsi="Lato"/>
                <w:bCs w:val="0"/>
                <w:iCs w:val="0"/>
                <w:color w:val="1F1F5F" w:themeColor="text1"/>
                <w:sz w:val="22"/>
                <w:szCs w:val="22"/>
              </w:rPr>
              <w:t>year.</w:t>
            </w:r>
            <w:r w:rsidR="00A02382" w:rsidRPr="00C577AD">
              <w:rPr>
                <w:rFonts w:ascii="Lato" w:eastAsia="Calibri" w:hAnsi="Lato"/>
                <w:bCs w:val="0"/>
                <w:iCs w:val="0"/>
                <w:color w:val="1F1F5F" w:themeColor="text1"/>
                <w:sz w:val="22"/>
                <w:szCs w:val="22"/>
                <w:vertAlign w:val="superscript"/>
              </w:rPr>
              <w:t>*</w:t>
            </w:r>
          </w:p>
          <w:p w:rsidR="00A02382" w:rsidRPr="00A02382" w:rsidRDefault="00A02382" w:rsidP="00A02382">
            <w:pPr>
              <w:spacing w:before="60" w:after="0"/>
              <w:rPr>
                <w:vertAlign w:val="superscript"/>
              </w:rPr>
            </w:pPr>
            <w:r w:rsidRPr="00A02382">
              <w:rPr>
                <w:color w:val="1F1F5F" w:themeColor="text1"/>
                <w:vertAlign w:val="superscript"/>
              </w:rPr>
              <w:t>* Subject to provisions in s178 LGA</w:t>
            </w:r>
          </w:p>
        </w:tc>
        <w:tc>
          <w:tcPr>
            <w:tcW w:w="3164" w:type="dxa"/>
            <w:gridSpan w:val="2"/>
            <w:shd w:val="clear" w:color="auto" w:fill="auto"/>
            <w:vAlign w:val="center"/>
          </w:tcPr>
          <w:p w:rsidR="007A69F7" w:rsidRDefault="00A02382" w:rsidP="00A02382">
            <w:pPr>
              <w:pStyle w:val="Heading4"/>
              <w:spacing w:before="100" w:after="100"/>
              <w:rPr>
                <w:rFonts w:ascii="Lato" w:eastAsia="Calibri" w:hAnsi="Lato"/>
                <w:bCs w:val="0"/>
                <w:iCs w:val="0"/>
                <w:color w:val="1F1F5F" w:themeColor="text1"/>
                <w:sz w:val="22"/>
                <w:szCs w:val="22"/>
              </w:rPr>
            </w:pPr>
            <w:r>
              <w:rPr>
                <w:rFonts w:ascii="Lato" w:eastAsia="Calibri" w:hAnsi="Lato"/>
                <w:bCs w:val="0"/>
                <w:iCs w:val="0"/>
                <w:color w:val="1F1F5F" w:themeColor="text1"/>
                <w:sz w:val="22"/>
                <w:szCs w:val="22"/>
              </w:rPr>
              <w:t>s178 LGA – Staff Annual Return of Interest Obligations</w:t>
            </w:r>
          </w:p>
          <w:p w:rsidR="00A02382" w:rsidRPr="00A02382" w:rsidRDefault="00F47EA1" w:rsidP="00A02382">
            <w:r w:rsidRPr="006F7A01">
              <w:rPr>
                <w:color w:val="1F1F5F" w:themeColor="text1"/>
              </w:rPr>
              <w:t xml:space="preserve">r107 Regulations </w:t>
            </w:r>
            <w:r w:rsidR="006F7A01" w:rsidRPr="006F7A01">
              <w:rPr>
                <w:color w:val="1F1F5F" w:themeColor="text1"/>
              </w:rPr>
              <w:t>–</w:t>
            </w:r>
            <w:r w:rsidRPr="006F7A01">
              <w:rPr>
                <w:color w:val="1F1F5F" w:themeColor="text1"/>
              </w:rPr>
              <w:t xml:space="preserve"> </w:t>
            </w:r>
            <w:r w:rsidR="006F7A01" w:rsidRPr="006F7A01">
              <w:rPr>
                <w:color w:val="1F1F5F" w:themeColor="text1"/>
              </w:rPr>
              <w:t>Staff Annual Return of Interest Content</w:t>
            </w:r>
          </w:p>
        </w:tc>
      </w:tr>
      <w:tr w:rsidR="00B771A4" w:rsidRPr="000702F5" w:rsidTr="007A69F7">
        <w:trPr>
          <w:trHeight w:val="220"/>
        </w:trPr>
        <w:tc>
          <w:tcPr>
            <w:tcW w:w="1410" w:type="dxa"/>
            <w:shd w:val="clear" w:color="auto" w:fill="auto"/>
            <w:vAlign w:val="center"/>
          </w:tcPr>
          <w:p w:rsidR="00B771A4" w:rsidRPr="007A69F7" w:rsidRDefault="00B771A4" w:rsidP="00A02382">
            <w:pPr>
              <w:tabs>
                <w:tab w:val="center" w:pos="4153"/>
                <w:tab w:val="right" w:pos="8306"/>
              </w:tabs>
              <w:autoSpaceDE w:val="0"/>
              <w:autoSpaceDN w:val="0"/>
              <w:adjustRightInd w:val="0"/>
              <w:spacing w:before="100" w:after="100"/>
              <w:rPr>
                <w:color w:val="1F1F5F" w:themeColor="text1"/>
              </w:rPr>
            </w:pPr>
            <w:r w:rsidRPr="007A69F7">
              <w:rPr>
                <w:color w:val="1F1F5F" w:themeColor="text1"/>
              </w:rPr>
              <w:t>By 30 September</w:t>
            </w:r>
          </w:p>
        </w:tc>
        <w:tc>
          <w:tcPr>
            <w:tcW w:w="6090" w:type="dxa"/>
            <w:shd w:val="clear" w:color="auto" w:fill="auto"/>
            <w:vAlign w:val="center"/>
          </w:tcPr>
          <w:p w:rsidR="00B771A4" w:rsidRDefault="00B771A4" w:rsidP="00A02382">
            <w:pPr>
              <w:pStyle w:val="Heading4"/>
              <w:spacing w:before="100" w:after="100"/>
              <w:rPr>
                <w:rFonts w:ascii="Lato" w:eastAsia="Calibri" w:hAnsi="Lato"/>
                <w:bCs w:val="0"/>
                <w:iCs w:val="0"/>
                <w:color w:val="1F1F5F" w:themeColor="text1"/>
                <w:sz w:val="22"/>
                <w:szCs w:val="22"/>
              </w:rPr>
            </w:pPr>
            <w:r>
              <w:rPr>
                <w:rFonts w:ascii="Lato" w:eastAsia="Calibri" w:hAnsi="Lato"/>
                <w:bCs w:val="0"/>
                <w:iCs w:val="0"/>
                <w:color w:val="1F1F5F" w:themeColor="text1"/>
                <w:sz w:val="22"/>
                <w:szCs w:val="22"/>
              </w:rPr>
              <w:t>A Council Member must submit an annual return to the Council’s CEO within 60 days of Member’s election and by no later than 30 September each year for the duration of the Council Member’s membership.</w:t>
            </w:r>
          </w:p>
        </w:tc>
        <w:tc>
          <w:tcPr>
            <w:tcW w:w="3164" w:type="dxa"/>
            <w:gridSpan w:val="2"/>
            <w:shd w:val="clear" w:color="auto" w:fill="auto"/>
            <w:vAlign w:val="center"/>
          </w:tcPr>
          <w:p w:rsidR="00B771A4" w:rsidRDefault="00B771A4" w:rsidP="00A02382">
            <w:pPr>
              <w:pStyle w:val="Heading4"/>
              <w:spacing w:before="100" w:after="100"/>
              <w:rPr>
                <w:rFonts w:ascii="Lato" w:eastAsia="Calibri" w:hAnsi="Lato"/>
                <w:bCs w:val="0"/>
                <w:iCs w:val="0"/>
                <w:color w:val="1F1F5F" w:themeColor="text1"/>
                <w:sz w:val="22"/>
                <w:szCs w:val="22"/>
              </w:rPr>
            </w:pPr>
            <w:r>
              <w:rPr>
                <w:rFonts w:ascii="Lato" w:eastAsia="Calibri" w:hAnsi="Lato"/>
                <w:bCs w:val="0"/>
                <w:iCs w:val="0"/>
                <w:color w:val="1F1F5F" w:themeColor="text1"/>
                <w:sz w:val="22"/>
                <w:szCs w:val="22"/>
              </w:rPr>
              <w:t>s110 LGA – Council Member Annual Return of Interest Obligations</w:t>
            </w:r>
          </w:p>
          <w:p w:rsidR="00B771A4" w:rsidRDefault="00B771A4" w:rsidP="00B771A4">
            <w:pPr>
              <w:rPr>
                <w:color w:val="1F1F5F" w:themeColor="text1"/>
              </w:rPr>
            </w:pPr>
            <w:r>
              <w:rPr>
                <w:color w:val="1F1F5F" w:themeColor="text1"/>
              </w:rPr>
              <w:t>r</w:t>
            </w:r>
            <w:r w:rsidRPr="00B771A4">
              <w:rPr>
                <w:color w:val="1F1F5F" w:themeColor="text1"/>
              </w:rPr>
              <w:t xml:space="preserve">108 Regulations – Prescribed </w:t>
            </w:r>
            <w:r>
              <w:rPr>
                <w:color w:val="1F1F5F" w:themeColor="text1"/>
              </w:rPr>
              <w:t>F</w:t>
            </w:r>
            <w:r w:rsidRPr="00B771A4">
              <w:rPr>
                <w:color w:val="1F1F5F" w:themeColor="text1"/>
              </w:rPr>
              <w:t>orm for Annual Return of Interest for Members</w:t>
            </w:r>
          </w:p>
          <w:p w:rsidR="00B771A4" w:rsidRPr="00B771A4" w:rsidRDefault="00B771A4" w:rsidP="00B771A4">
            <w:r>
              <w:rPr>
                <w:color w:val="1F1F5F" w:themeColor="text1"/>
              </w:rPr>
              <w:t>Schedule 5 Regulations – Copy of Prescribed Form</w:t>
            </w:r>
          </w:p>
        </w:tc>
      </w:tr>
      <w:tr w:rsidR="007A69F7" w:rsidRPr="000702F5" w:rsidTr="00114E34">
        <w:trPr>
          <w:trHeight w:val="220"/>
        </w:trPr>
        <w:tc>
          <w:tcPr>
            <w:tcW w:w="10664" w:type="dxa"/>
            <w:gridSpan w:val="4"/>
            <w:shd w:val="clear" w:color="auto" w:fill="D9D9D9" w:themeFill="background1" w:themeFillShade="D9"/>
            <w:vAlign w:val="center"/>
          </w:tcPr>
          <w:p w:rsidR="007A69F7" w:rsidRDefault="007A69F7" w:rsidP="007A69F7">
            <w:pPr>
              <w:pStyle w:val="Heading4"/>
              <w:spacing w:before="0" w:after="0"/>
            </w:pPr>
            <w:r>
              <w:t>OCTOBER</w:t>
            </w:r>
          </w:p>
        </w:tc>
      </w:tr>
      <w:tr w:rsidR="00AF626E" w:rsidRPr="000702F5" w:rsidTr="00AE5B5F">
        <w:trPr>
          <w:cantSplit/>
          <w:trHeight w:hRule="exact" w:val="284"/>
        </w:trPr>
        <w:tc>
          <w:tcPr>
            <w:tcW w:w="1410" w:type="dxa"/>
            <w:shd w:val="clear" w:color="auto" w:fill="auto"/>
            <w:vAlign w:val="center"/>
          </w:tcPr>
          <w:p w:rsidR="00AF626E" w:rsidRDefault="00AF626E" w:rsidP="00885B57">
            <w:pPr>
              <w:tabs>
                <w:tab w:val="center" w:pos="4153"/>
                <w:tab w:val="right" w:pos="8306"/>
              </w:tabs>
              <w:autoSpaceDE w:val="0"/>
              <w:autoSpaceDN w:val="0"/>
              <w:adjustRightInd w:val="0"/>
              <w:spacing w:before="100" w:after="100"/>
              <w:rPr>
                <w:color w:val="1F1F5F" w:themeColor="text1"/>
              </w:rPr>
            </w:pPr>
          </w:p>
        </w:tc>
        <w:tc>
          <w:tcPr>
            <w:tcW w:w="6096" w:type="dxa"/>
            <w:gridSpan w:val="2"/>
            <w:shd w:val="clear" w:color="auto" w:fill="auto"/>
            <w:vAlign w:val="center"/>
          </w:tcPr>
          <w:p w:rsidR="00AF626E" w:rsidRPr="002D313A" w:rsidRDefault="00AF626E" w:rsidP="00AF626E">
            <w:pPr>
              <w:tabs>
                <w:tab w:val="center" w:pos="4153"/>
                <w:tab w:val="right" w:pos="8306"/>
              </w:tabs>
              <w:autoSpaceDE w:val="0"/>
              <w:autoSpaceDN w:val="0"/>
              <w:adjustRightInd w:val="0"/>
              <w:spacing w:before="100" w:after="100"/>
              <w:rPr>
                <w:iCs/>
                <w:color w:val="000000"/>
              </w:rPr>
            </w:pPr>
          </w:p>
        </w:tc>
        <w:tc>
          <w:tcPr>
            <w:tcW w:w="3158" w:type="dxa"/>
          </w:tcPr>
          <w:p w:rsidR="00AF626E" w:rsidRDefault="00AF626E" w:rsidP="0055197C">
            <w:pPr>
              <w:tabs>
                <w:tab w:val="center" w:pos="4153"/>
                <w:tab w:val="right" w:pos="8306"/>
              </w:tabs>
              <w:autoSpaceDE w:val="0"/>
              <w:autoSpaceDN w:val="0"/>
              <w:adjustRightInd w:val="0"/>
              <w:spacing w:before="100" w:after="100"/>
              <w:rPr>
                <w:iCs/>
                <w:color w:val="000000"/>
              </w:rPr>
            </w:pPr>
          </w:p>
        </w:tc>
      </w:tr>
      <w:tr w:rsidR="0055197C" w:rsidRPr="000702F5" w:rsidTr="00AE5B5F">
        <w:trPr>
          <w:cantSplit/>
          <w:trHeight w:val="220"/>
          <w:tblHeader/>
        </w:trPr>
        <w:tc>
          <w:tcPr>
            <w:tcW w:w="10664" w:type="dxa"/>
            <w:gridSpan w:val="4"/>
            <w:shd w:val="clear" w:color="auto" w:fill="D9D9D9" w:themeFill="background1" w:themeFillShade="D9"/>
            <w:vAlign w:val="center"/>
          </w:tcPr>
          <w:p w:rsidR="0055197C" w:rsidRDefault="0055197C" w:rsidP="0055197C">
            <w:pPr>
              <w:pStyle w:val="Heading4"/>
              <w:spacing w:before="0" w:after="0"/>
            </w:pPr>
            <w:r>
              <w:lastRenderedPageBreak/>
              <w:t>NOVEMBER</w:t>
            </w:r>
          </w:p>
        </w:tc>
      </w:tr>
      <w:tr w:rsidR="00AF626E" w:rsidRPr="000702F5" w:rsidTr="00AE5B5F">
        <w:trPr>
          <w:cantSplit/>
          <w:trHeight w:val="220"/>
        </w:trPr>
        <w:tc>
          <w:tcPr>
            <w:tcW w:w="1410" w:type="dxa"/>
            <w:shd w:val="clear" w:color="auto" w:fill="auto"/>
            <w:vAlign w:val="center"/>
          </w:tcPr>
          <w:p w:rsidR="00AF626E" w:rsidRPr="000702F5" w:rsidRDefault="00AF626E" w:rsidP="0055197C">
            <w:pPr>
              <w:tabs>
                <w:tab w:val="center" w:pos="4153"/>
                <w:tab w:val="right" w:pos="8306"/>
              </w:tabs>
              <w:autoSpaceDE w:val="0"/>
              <w:autoSpaceDN w:val="0"/>
              <w:adjustRightInd w:val="0"/>
              <w:spacing w:before="100" w:after="100"/>
              <w:rPr>
                <w:b/>
                <w:bCs/>
                <w:color w:val="1F1F5F" w:themeColor="text1"/>
              </w:rPr>
            </w:pPr>
            <w:r w:rsidRPr="000702F5">
              <w:rPr>
                <w:color w:val="1F1F5F" w:themeColor="text1"/>
              </w:rPr>
              <w:t>By 15 November</w:t>
            </w:r>
          </w:p>
        </w:tc>
        <w:tc>
          <w:tcPr>
            <w:tcW w:w="6096" w:type="dxa"/>
            <w:gridSpan w:val="2"/>
            <w:shd w:val="clear" w:color="auto" w:fill="auto"/>
            <w:vAlign w:val="center"/>
          </w:tcPr>
          <w:p w:rsidR="00AF626E" w:rsidRDefault="00AF626E" w:rsidP="00AF626E">
            <w:pPr>
              <w:tabs>
                <w:tab w:val="center" w:pos="4153"/>
                <w:tab w:val="right" w:pos="8306"/>
              </w:tabs>
              <w:autoSpaceDE w:val="0"/>
              <w:autoSpaceDN w:val="0"/>
              <w:adjustRightInd w:val="0"/>
              <w:spacing w:before="100" w:after="100"/>
              <w:rPr>
                <w:color w:val="1F1F5F" w:themeColor="text1"/>
              </w:rPr>
            </w:pPr>
            <w:r>
              <w:rPr>
                <w:color w:val="1F1F5F" w:themeColor="text1"/>
              </w:rPr>
              <w:t xml:space="preserve">When the Annual Financial Statement has been prepared the CEO must </w:t>
            </w:r>
            <w:r w:rsidR="003B14BA">
              <w:rPr>
                <w:color w:val="1F1F5F" w:themeColor="text1"/>
              </w:rPr>
              <w:t>certify</w:t>
            </w:r>
            <w:r>
              <w:rPr>
                <w:color w:val="1F1F5F" w:themeColor="text1"/>
              </w:rPr>
              <w:t xml:space="preserve"> the Statement</w:t>
            </w:r>
            <w:r w:rsidR="003B14BA">
              <w:rPr>
                <w:color w:val="1F1F5F" w:themeColor="text1"/>
              </w:rPr>
              <w:t xml:space="preserve"> and the Council must accept the Annual Financial Statement and the CEO’s certification by </w:t>
            </w:r>
            <w:r w:rsidR="003C41EE">
              <w:rPr>
                <w:color w:val="1F1F5F" w:themeColor="text1"/>
              </w:rPr>
              <w:t xml:space="preserve">Council </w:t>
            </w:r>
            <w:r w:rsidR="003B14BA">
              <w:rPr>
                <w:color w:val="1F1F5F" w:themeColor="text1"/>
              </w:rPr>
              <w:t>resolution</w:t>
            </w:r>
            <w:r w:rsidR="003C41EE">
              <w:rPr>
                <w:color w:val="1F1F5F" w:themeColor="text1"/>
              </w:rPr>
              <w:t>.</w:t>
            </w:r>
          </w:p>
          <w:p w:rsidR="00AF626E" w:rsidRPr="000702F5" w:rsidRDefault="00AF626E" w:rsidP="003C41EE">
            <w:pPr>
              <w:tabs>
                <w:tab w:val="center" w:pos="4153"/>
                <w:tab w:val="right" w:pos="8306"/>
              </w:tabs>
              <w:autoSpaceDE w:val="0"/>
              <w:autoSpaceDN w:val="0"/>
              <w:adjustRightInd w:val="0"/>
              <w:spacing w:before="100" w:after="100"/>
              <w:rPr>
                <w:color w:val="1F1F5F" w:themeColor="text1"/>
              </w:rPr>
            </w:pPr>
            <w:r>
              <w:rPr>
                <w:color w:val="1F1F5F" w:themeColor="text1"/>
                <w:vertAlign w:val="superscript"/>
              </w:rPr>
              <w:t>* The CEO’s certification must be in writing and laid before Council</w:t>
            </w:r>
            <w:r w:rsidR="00DF7C8F">
              <w:rPr>
                <w:color w:val="1F1F5F" w:themeColor="text1"/>
                <w:vertAlign w:val="superscript"/>
              </w:rPr>
              <w:t xml:space="preserve"> promptly after the annual financial statement has been audited</w:t>
            </w:r>
            <w:r>
              <w:rPr>
                <w:color w:val="1F1F5F" w:themeColor="text1"/>
                <w:vertAlign w:val="superscript"/>
              </w:rPr>
              <w:t xml:space="preserve">. </w:t>
            </w:r>
          </w:p>
        </w:tc>
        <w:tc>
          <w:tcPr>
            <w:tcW w:w="3158" w:type="dxa"/>
          </w:tcPr>
          <w:p w:rsidR="00DF7C8F" w:rsidRDefault="00DF7C8F" w:rsidP="0055197C">
            <w:pPr>
              <w:tabs>
                <w:tab w:val="center" w:pos="4153"/>
                <w:tab w:val="right" w:pos="8306"/>
              </w:tabs>
              <w:autoSpaceDE w:val="0"/>
              <w:autoSpaceDN w:val="0"/>
              <w:adjustRightInd w:val="0"/>
              <w:spacing w:before="100" w:after="100"/>
              <w:rPr>
                <w:color w:val="1F1F5F" w:themeColor="text1"/>
              </w:rPr>
            </w:pPr>
            <w:r>
              <w:rPr>
                <w:color w:val="1F1F5F" w:themeColor="text1"/>
              </w:rPr>
              <w:t xml:space="preserve">s290 LGA </w:t>
            </w:r>
            <w:r w:rsidR="003C41EE">
              <w:rPr>
                <w:color w:val="1F1F5F" w:themeColor="text1"/>
              </w:rPr>
              <w:t>–</w:t>
            </w:r>
            <w:r>
              <w:rPr>
                <w:color w:val="1F1F5F" w:themeColor="text1"/>
              </w:rPr>
              <w:t xml:space="preserve"> </w:t>
            </w:r>
            <w:r w:rsidR="003C41EE">
              <w:rPr>
                <w:color w:val="1F1F5F" w:themeColor="text1"/>
              </w:rPr>
              <w:t xml:space="preserve">Due </w:t>
            </w:r>
            <w:r>
              <w:rPr>
                <w:color w:val="1F1F5F" w:themeColor="text1"/>
              </w:rPr>
              <w:t>Date</w:t>
            </w:r>
          </w:p>
          <w:p w:rsidR="00AF626E" w:rsidRDefault="00AF626E" w:rsidP="003C41EE">
            <w:pPr>
              <w:tabs>
                <w:tab w:val="center" w:pos="4153"/>
                <w:tab w:val="right" w:pos="8306"/>
              </w:tabs>
              <w:autoSpaceDE w:val="0"/>
              <w:autoSpaceDN w:val="0"/>
              <w:adjustRightInd w:val="0"/>
              <w:spacing w:before="100" w:after="100"/>
              <w:rPr>
                <w:iCs/>
                <w:color w:val="1F1F5F" w:themeColor="text1"/>
              </w:rPr>
            </w:pPr>
            <w:r w:rsidRPr="00AF626E">
              <w:rPr>
                <w:iCs/>
                <w:color w:val="1F1F5F" w:themeColor="text1"/>
              </w:rPr>
              <w:t xml:space="preserve">r15 Regulations </w:t>
            </w:r>
            <w:r>
              <w:rPr>
                <w:iCs/>
                <w:color w:val="1F1F5F" w:themeColor="text1"/>
              </w:rPr>
              <w:t>–</w:t>
            </w:r>
            <w:r w:rsidRPr="00AF626E">
              <w:rPr>
                <w:iCs/>
                <w:color w:val="1F1F5F" w:themeColor="text1"/>
              </w:rPr>
              <w:t xml:space="preserve"> </w:t>
            </w:r>
            <w:r>
              <w:rPr>
                <w:iCs/>
                <w:color w:val="1F1F5F" w:themeColor="text1"/>
              </w:rPr>
              <w:t>CEO C</w:t>
            </w:r>
            <w:r w:rsidRPr="00AF626E">
              <w:rPr>
                <w:iCs/>
                <w:color w:val="1F1F5F" w:themeColor="text1"/>
              </w:rPr>
              <w:t xml:space="preserve">ertification </w:t>
            </w:r>
            <w:r>
              <w:rPr>
                <w:iCs/>
                <w:color w:val="1F1F5F" w:themeColor="text1"/>
              </w:rPr>
              <w:t>Content</w:t>
            </w:r>
          </w:p>
          <w:p w:rsidR="00AF626E" w:rsidRPr="0076600D" w:rsidRDefault="003C41EE" w:rsidP="00714E43">
            <w:pPr>
              <w:tabs>
                <w:tab w:val="center" w:pos="4153"/>
                <w:tab w:val="right" w:pos="8306"/>
              </w:tabs>
              <w:autoSpaceDE w:val="0"/>
              <w:autoSpaceDN w:val="0"/>
              <w:adjustRightInd w:val="0"/>
              <w:spacing w:before="100" w:after="100"/>
              <w:rPr>
                <w:color w:val="1F1F5F" w:themeColor="text1"/>
              </w:rPr>
            </w:pPr>
            <w:r w:rsidRPr="003C41EE">
              <w:rPr>
                <w:i/>
                <w:iCs/>
                <w:color w:val="1F1F5F" w:themeColor="text1"/>
              </w:rPr>
              <w:t xml:space="preserve">General Instruction </w:t>
            </w:r>
            <w:r w:rsidR="00D66B64">
              <w:rPr>
                <w:i/>
                <w:iCs/>
                <w:color w:val="1F1F5F" w:themeColor="text1"/>
              </w:rPr>
              <w:t>2</w:t>
            </w:r>
            <w:r w:rsidRPr="003C41EE">
              <w:rPr>
                <w:i/>
                <w:iCs/>
                <w:color w:val="1F1F5F" w:themeColor="text1"/>
              </w:rPr>
              <w:t xml:space="preserve">: </w:t>
            </w:r>
            <w:r w:rsidR="00D66B64">
              <w:rPr>
                <w:i/>
                <w:iCs/>
                <w:color w:val="1F1F5F" w:themeColor="text1"/>
              </w:rPr>
              <w:t xml:space="preserve">Annual </w:t>
            </w:r>
            <w:r w:rsidRPr="003C41EE">
              <w:rPr>
                <w:i/>
                <w:iCs/>
                <w:color w:val="1F1F5F" w:themeColor="text1"/>
              </w:rPr>
              <w:t xml:space="preserve">Financial Statement </w:t>
            </w:r>
            <w:r>
              <w:rPr>
                <w:iCs/>
                <w:color w:val="1F1F5F" w:themeColor="text1"/>
              </w:rPr>
              <w:t xml:space="preserve">– </w:t>
            </w:r>
            <w:r w:rsidR="00D66B64">
              <w:rPr>
                <w:iCs/>
                <w:color w:val="1F1F5F" w:themeColor="text1"/>
              </w:rPr>
              <w:t>Reporting Related Party Disclosures Including CEO Remuneration</w:t>
            </w:r>
            <w:r>
              <w:rPr>
                <w:iCs/>
                <w:color w:val="1F1F5F" w:themeColor="text1"/>
              </w:rPr>
              <w:t xml:space="preserve"> </w:t>
            </w:r>
            <w:r w:rsidR="00D66B64">
              <w:rPr>
                <w:iCs/>
                <w:color w:val="1F1F5F" w:themeColor="text1"/>
              </w:rPr>
              <w:t xml:space="preserve">in the Council’s Annual Financial Statement </w:t>
            </w:r>
          </w:p>
        </w:tc>
      </w:tr>
      <w:tr w:rsidR="00AF626E" w:rsidRPr="000702F5" w:rsidTr="007A69F7">
        <w:trPr>
          <w:trHeight w:val="220"/>
        </w:trPr>
        <w:tc>
          <w:tcPr>
            <w:tcW w:w="1410" w:type="dxa"/>
            <w:shd w:val="clear" w:color="auto" w:fill="auto"/>
            <w:vAlign w:val="center"/>
          </w:tcPr>
          <w:p w:rsidR="00AF626E" w:rsidRPr="000702F5" w:rsidRDefault="00AF626E" w:rsidP="0055197C">
            <w:pPr>
              <w:tabs>
                <w:tab w:val="center" w:pos="4153"/>
                <w:tab w:val="right" w:pos="8306"/>
              </w:tabs>
              <w:autoSpaceDE w:val="0"/>
              <w:autoSpaceDN w:val="0"/>
              <w:adjustRightInd w:val="0"/>
              <w:spacing w:before="100" w:after="100"/>
              <w:rPr>
                <w:color w:val="1F1F5F" w:themeColor="text1"/>
              </w:rPr>
            </w:pPr>
            <w:r w:rsidRPr="000702F5">
              <w:rPr>
                <w:color w:val="1F1F5F" w:themeColor="text1"/>
              </w:rPr>
              <w:t>By 15 November</w:t>
            </w:r>
          </w:p>
        </w:tc>
        <w:tc>
          <w:tcPr>
            <w:tcW w:w="6096" w:type="dxa"/>
            <w:gridSpan w:val="2"/>
            <w:shd w:val="clear" w:color="auto" w:fill="auto"/>
            <w:vAlign w:val="center"/>
          </w:tcPr>
          <w:p w:rsidR="00AF626E" w:rsidRPr="000702F5" w:rsidRDefault="00DF7C8F" w:rsidP="00642BE3">
            <w:pPr>
              <w:tabs>
                <w:tab w:val="center" w:pos="4153"/>
                <w:tab w:val="right" w:pos="8306"/>
              </w:tabs>
              <w:autoSpaceDE w:val="0"/>
              <w:autoSpaceDN w:val="0"/>
              <w:adjustRightInd w:val="0"/>
              <w:spacing w:before="100" w:after="100"/>
              <w:rPr>
                <w:color w:val="1F1F5F" w:themeColor="text1"/>
              </w:rPr>
            </w:pPr>
            <w:r>
              <w:rPr>
                <w:color w:val="1F1F5F" w:themeColor="text1"/>
              </w:rPr>
              <w:t xml:space="preserve">Council’s </w:t>
            </w:r>
            <w:r w:rsidR="003B14BA">
              <w:rPr>
                <w:color w:val="1F1F5F" w:themeColor="text1"/>
              </w:rPr>
              <w:t xml:space="preserve">audited </w:t>
            </w:r>
            <w:r w:rsidR="00AF626E" w:rsidRPr="000702F5">
              <w:rPr>
                <w:color w:val="1F1F5F" w:themeColor="text1"/>
              </w:rPr>
              <w:t xml:space="preserve">Annual </w:t>
            </w:r>
            <w:r>
              <w:rPr>
                <w:color w:val="1F1F5F" w:themeColor="text1"/>
              </w:rPr>
              <w:t xml:space="preserve">Financial Statement is to be provided to </w:t>
            </w:r>
            <w:r w:rsidR="00AF626E" w:rsidRPr="000702F5">
              <w:rPr>
                <w:color w:val="1F1F5F" w:themeColor="text1"/>
              </w:rPr>
              <w:t>the NTGC</w:t>
            </w:r>
            <w:r w:rsidR="00AF626E">
              <w:rPr>
                <w:color w:val="1F1F5F" w:themeColor="text1"/>
              </w:rPr>
              <w:t xml:space="preserve"> </w:t>
            </w:r>
            <w:r>
              <w:rPr>
                <w:color w:val="1F1F5F" w:themeColor="text1"/>
              </w:rPr>
              <w:t>(</w:t>
            </w:r>
            <w:hyperlink r:id="rId9" w:history="1">
              <w:r w:rsidRPr="00DF7C8F">
                <w:rPr>
                  <w:rStyle w:val="Hyperlink"/>
                </w:rPr>
                <w:t>LG.Grants@nt.gov.au</w:t>
              </w:r>
            </w:hyperlink>
            <w:r>
              <w:rPr>
                <w:color w:val="1F1F5F" w:themeColor="text1"/>
              </w:rPr>
              <w:t>)</w:t>
            </w:r>
          </w:p>
        </w:tc>
        <w:tc>
          <w:tcPr>
            <w:tcW w:w="3158" w:type="dxa"/>
          </w:tcPr>
          <w:p w:rsidR="003A0FFE" w:rsidRPr="0076600D" w:rsidRDefault="00AF626E" w:rsidP="00AE5B5F">
            <w:pPr>
              <w:tabs>
                <w:tab w:val="center" w:pos="4153"/>
                <w:tab w:val="right" w:pos="8306"/>
              </w:tabs>
              <w:autoSpaceDE w:val="0"/>
              <w:autoSpaceDN w:val="0"/>
              <w:adjustRightInd w:val="0"/>
              <w:spacing w:before="100" w:after="100"/>
              <w:rPr>
                <w:color w:val="1F1F5F" w:themeColor="text1"/>
              </w:rPr>
            </w:pPr>
            <w:r w:rsidRPr="00AF626E">
              <w:rPr>
                <w:iCs/>
                <w:color w:val="1F1F5F" w:themeColor="text1"/>
              </w:rPr>
              <w:t xml:space="preserve">r16(1)(a) Regulations </w:t>
            </w:r>
            <w:r w:rsidR="00DF7C8F">
              <w:rPr>
                <w:iCs/>
                <w:color w:val="1F1F5F" w:themeColor="text1"/>
              </w:rPr>
              <w:t>–</w:t>
            </w:r>
            <w:r>
              <w:rPr>
                <w:iCs/>
                <w:color w:val="1F1F5F" w:themeColor="text1"/>
              </w:rPr>
              <w:t xml:space="preserve"> </w:t>
            </w:r>
            <w:r w:rsidR="00DF7C8F">
              <w:rPr>
                <w:iCs/>
                <w:color w:val="1F1F5F" w:themeColor="text1"/>
              </w:rPr>
              <w:t>Due Date for Copy to NTGC</w:t>
            </w:r>
          </w:p>
        </w:tc>
      </w:tr>
      <w:tr w:rsidR="003B14BA" w:rsidRPr="000702F5" w:rsidTr="007A69F7">
        <w:trPr>
          <w:trHeight w:val="220"/>
        </w:trPr>
        <w:tc>
          <w:tcPr>
            <w:tcW w:w="1410" w:type="dxa"/>
            <w:shd w:val="clear" w:color="auto" w:fill="auto"/>
            <w:vAlign w:val="center"/>
          </w:tcPr>
          <w:p w:rsidR="003B14BA" w:rsidRPr="000702F5" w:rsidRDefault="003B14BA" w:rsidP="0055197C">
            <w:pPr>
              <w:tabs>
                <w:tab w:val="center" w:pos="4153"/>
                <w:tab w:val="right" w:pos="8306"/>
              </w:tabs>
              <w:autoSpaceDE w:val="0"/>
              <w:autoSpaceDN w:val="0"/>
              <w:adjustRightInd w:val="0"/>
              <w:spacing w:before="100" w:after="100"/>
              <w:rPr>
                <w:b/>
                <w:bCs/>
                <w:color w:val="1F1F5F" w:themeColor="text1"/>
              </w:rPr>
            </w:pPr>
            <w:r w:rsidRPr="000702F5">
              <w:rPr>
                <w:color w:val="1F1F5F" w:themeColor="text1"/>
              </w:rPr>
              <w:t>By 15 November</w:t>
            </w:r>
          </w:p>
        </w:tc>
        <w:tc>
          <w:tcPr>
            <w:tcW w:w="6096" w:type="dxa"/>
            <w:gridSpan w:val="2"/>
            <w:shd w:val="clear" w:color="auto" w:fill="auto"/>
            <w:vAlign w:val="center"/>
          </w:tcPr>
          <w:p w:rsidR="003B14BA" w:rsidRPr="000702F5" w:rsidRDefault="003B14BA" w:rsidP="003A0FFE">
            <w:pPr>
              <w:tabs>
                <w:tab w:val="center" w:pos="4153"/>
                <w:tab w:val="right" w:pos="8306"/>
              </w:tabs>
              <w:autoSpaceDE w:val="0"/>
              <w:autoSpaceDN w:val="0"/>
              <w:adjustRightInd w:val="0"/>
              <w:spacing w:before="100" w:after="100"/>
              <w:rPr>
                <w:color w:val="1F1F5F" w:themeColor="text1"/>
              </w:rPr>
            </w:pPr>
            <w:r>
              <w:rPr>
                <w:color w:val="1F1F5F" w:themeColor="text1"/>
              </w:rPr>
              <w:t>Council’s Annual Report including the audited Annual Financial Statement is to be provided to the Minister for Local Government</w:t>
            </w:r>
            <w:r w:rsidR="003A0FFE">
              <w:rPr>
                <w:color w:val="1F1F5F" w:themeColor="text1"/>
              </w:rPr>
              <w:t>,</w:t>
            </w:r>
            <w:r>
              <w:rPr>
                <w:color w:val="1F1F5F" w:themeColor="text1"/>
              </w:rPr>
              <w:t xml:space="preserve"> then promptly published on Council’s website and a notice published in a newspaper circulating in Council’s area to inform where a copy can be obtained.</w:t>
            </w:r>
          </w:p>
        </w:tc>
        <w:tc>
          <w:tcPr>
            <w:tcW w:w="3158" w:type="dxa"/>
          </w:tcPr>
          <w:p w:rsidR="003A0FFE" w:rsidRDefault="003B14BA" w:rsidP="003C41EE">
            <w:pPr>
              <w:tabs>
                <w:tab w:val="center" w:pos="4153"/>
                <w:tab w:val="right" w:pos="8306"/>
              </w:tabs>
              <w:autoSpaceDE w:val="0"/>
              <w:autoSpaceDN w:val="0"/>
              <w:adjustRightInd w:val="0"/>
              <w:spacing w:before="100" w:after="100"/>
              <w:rPr>
                <w:color w:val="1F1F5F" w:themeColor="text1"/>
              </w:rPr>
            </w:pPr>
            <w:r w:rsidRPr="0076600D">
              <w:rPr>
                <w:color w:val="1F1F5F" w:themeColor="text1"/>
              </w:rPr>
              <w:t>s</w:t>
            </w:r>
            <w:r w:rsidRPr="003C41EE">
              <w:rPr>
                <w:color w:val="1F1F5F" w:themeColor="text1"/>
              </w:rPr>
              <w:t xml:space="preserve">290 LGA – Due Date of </w:t>
            </w:r>
            <w:r w:rsidR="003C41EE">
              <w:rPr>
                <w:color w:val="1F1F5F" w:themeColor="text1"/>
              </w:rPr>
              <w:t xml:space="preserve">Annual </w:t>
            </w:r>
            <w:r w:rsidRPr="003C41EE">
              <w:rPr>
                <w:color w:val="1F1F5F" w:themeColor="text1"/>
              </w:rPr>
              <w:t>Report and Public Availability</w:t>
            </w:r>
          </w:p>
          <w:p w:rsidR="003B14BA" w:rsidRPr="003C41EE" w:rsidRDefault="003B14BA" w:rsidP="003C41EE">
            <w:pPr>
              <w:tabs>
                <w:tab w:val="center" w:pos="4153"/>
                <w:tab w:val="right" w:pos="8306"/>
              </w:tabs>
              <w:autoSpaceDE w:val="0"/>
              <w:autoSpaceDN w:val="0"/>
              <w:adjustRightInd w:val="0"/>
              <w:spacing w:before="100" w:after="100"/>
              <w:rPr>
                <w:color w:val="1F1F5F" w:themeColor="text1"/>
              </w:rPr>
            </w:pPr>
            <w:r w:rsidRPr="003C41EE">
              <w:rPr>
                <w:color w:val="1F1F5F" w:themeColor="text1"/>
              </w:rPr>
              <w:t xml:space="preserve">s291 LGA </w:t>
            </w:r>
            <w:r w:rsidR="003C41EE">
              <w:rPr>
                <w:color w:val="1F1F5F" w:themeColor="text1"/>
              </w:rPr>
              <w:t>–</w:t>
            </w:r>
            <w:r w:rsidRPr="003C41EE">
              <w:rPr>
                <w:color w:val="1F1F5F" w:themeColor="text1"/>
              </w:rPr>
              <w:t xml:space="preserve"> </w:t>
            </w:r>
            <w:r w:rsidR="003C41EE">
              <w:rPr>
                <w:color w:val="1F1F5F" w:themeColor="text1"/>
              </w:rPr>
              <w:t xml:space="preserve">Annual Report </w:t>
            </w:r>
            <w:r w:rsidRPr="003C41EE">
              <w:rPr>
                <w:color w:val="1F1F5F" w:themeColor="text1"/>
              </w:rPr>
              <w:t xml:space="preserve">Content </w:t>
            </w:r>
          </w:p>
          <w:p w:rsidR="003B14BA" w:rsidRPr="003C41EE" w:rsidRDefault="003B14BA" w:rsidP="0055197C">
            <w:pPr>
              <w:tabs>
                <w:tab w:val="center" w:pos="4153"/>
                <w:tab w:val="right" w:pos="8306"/>
              </w:tabs>
              <w:autoSpaceDE w:val="0"/>
              <w:autoSpaceDN w:val="0"/>
              <w:adjustRightInd w:val="0"/>
              <w:spacing w:before="100" w:after="100"/>
              <w:rPr>
                <w:color w:val="1F1F5F" w:themeColor="text1"/>
              </w:rPr>
            </w:pPr>
            <w:r w:rsidRPr="003C41EE">
              <w:rPr>
                <w:color w:val="1F1F5F" w:themeColor="text1"/>
              </w:rPr>
              <w:t xml:space="preserve">s70(2) LGA </w:t>
            </w:r>
            <w:r w:rsidR="003C41EE">
              <w:rPr>
                <w:color w:val="1F1F5F" w:themeColor="text1"/>
              </w:rPr>
              <w:t>– Annual Report to Include a Report on LG Subsidiary</w:t>
            </w:r>
          </w:p>
          <w:p w:rsidR="003B14BA" w:rsidRPr="003C41EE" w:rsidRDefault="003C41EE" w:rsidP="003B14BA">
            <w:pPr>
              <w:tabs>
                <w:tab w:val="center" w:pos="4153"/>
                <w:tab w:val="right" w:pos="8306"/>
              </w:tabs>
              <w:autoSpaceDE w:val="0"/>
              <w:autoSpaceDN w:val="0"/>
              <w:adjustRightInd w:val="0"/>
              <w:spacing w:before="100" w:after="100"/>
              <w:rPr>
                <w:color w:val="1F1F5F" w:themeColor="text1"/>
              </w:rPr>
            </w:pPr>
            <w:r>
              <w:rPr>
                <w:color w:val="1F1F5F" w:themeColor="text1"/>
              </w:rPr>
              <w:t>r</w:t>
            </w:r>
            <w:r w:rsidR="003B14BA" w:rsidRPr="003C41EE">
              <w:rPr>
                <w:color w:val="1F1F5F" w:themeColor="text1"/>
              </w:rPr>
              <w:t>12</w:t>
            </w:r>
            <w:r>
              <w:rPr>
                <w:color w:val="1F1F5F" w:themeColor="text1"/>
              </w:rPr>
              <w:t xml:space="preserve"> Regulations – Annual Report </w:t>
            </w:r>
            <w:r w:rsidR="00C368EB">
              <w:rPr>
                <w:color w:val="1F1F5F" w:themeColor="text1"/>
              </w:rPr>
              <w:t>to Include Budget Comparison Information</w:t>
            </w:r>
            <w:r>
              <w:rPr>
                <w:color w:val="1F1F5F" w:themeColor="text1"/>
              </w:rPr>
              <w:t xml:space="preserve"> </w:t>
            </w:r>
          </w:p>
          <w:p w:rsidR="003C41EE" w:rsidRPr="0076600D" w:rsidRDefault="003C41EE" w:rsidP="003B14BA">
            <w:pPr>
              <w:tabs>
                <w:tab w:val="center" w:pos="4153"/>
                <w:tab w:val="right" w:pos="8306"/>
              </w:tabs>
              <w:autoSpaceDE w:val="0"/>
              <w:autoSpaceDN w:val="0"/>
              <w:adjustRightInd w:val="0"/>
              <w:spacing w:before="100" w:after="100"/>
              <w:rPr>
                <w:color w:val="1F1F5F" w:themeColor="text1"/>
              </w:rPr>
            </w:pPr>
            <w:r w:rsidRPr="004266DE">
              <w:rPr>
                <w:i/>
                <w:color w:val="1F1F5F" w:themeColor="text1"/>
              </w:rPr>
              <w:t>Guideline</w:t>
            </w:r>
            <w:r w:rsidRPr="00C368EB">
              <w:rPr>
                <w:i/>
                <w:color w:val="1F1F5F" w:themeColor="text1"/>
              </w:rPr>
              <w:t xml:space="preserve"> 6: </w:t>
            </w:r>
            <w:r w:rsidR="00C368EB" w:rsidRPr="00C368EB">
              <w:rPr>
                <w:i/>
                <w:color w:val="1F1F5F" w:themeColor="text1"/>
              </w:rPr>
              <w:t>Annual Report</w:t>
            </w:r>
            <w:r w:rsidR="00C368EB">
              <w:rPr>
                <w:color w:val="1F1F5F" w:themeColor="text1"/>
              </w:rPr>
              <w:t xml:space="preserve"> </w:t>
            </w:r>
            <w:r w:rsidR="00D66B64">
              <w:rPr>
                <w:color w:val="1F1F5F" w:themeColor="text1"/>
              </w:rPr>
              <w:t>–</w:t>
            </w:r>
            <w:r w:rsidR="00C368EB">
              <w:rPr>
                <w:color w:val="1F1F5F" w:themeColor="text1"/>
              </w:rPr>
              <w:t xml:space="preserve"> </w:t>
            </w:r>
            <w:r w:rsidR="00D66B64">
              <w:rPr>
                <w:color w:val="1F1F5F" w:themeColor="text1"/>
              </w:rPr>
              <w:t xml:space="preserve">Additional </w:t>
            </w:r>
            <w:r w:rsidR="004266DE">
              <w:rPr>
                <w:color w:val="1F1F5F" w:themeColor="text1"/>
              </w:rPr>
              <w:t>Reporting Requirements</w:t>
            </w:r>
          </w:p>
        </w:tc>
      </w:tr>
      <w:tr w:rsidR="0055197C" w:rsidRPr="000702F5" w:rsidTr="00DD10B8">
        <w:trPr>
          <w:trHeight w:val="220"/>
        </w:trPr>
        <w:tc>
          <w:tcPr>
            <w:tcW w:w="10664" w:type="dxa"/>
            <w:gridSpan w:val="4"/>
            <w:shd w:val="clear" w:color="auto" w:fill="D9D9D9" w:themeFill="background1" w:themeFillShade="D9"/>
            <w:vAlign w:val="center"/>
          </w:tcPr>
          <w:p w:rsidR="0055197C" w:rsidRPr="003C41EE" w:rsidRDefault="0055197C" w:rsidP="004266DE">
            <w:pPr>
              <w:tabs>
                <w:tab w:val="center" w:pos="4153"/>
                <w:tab w:val="right" w:pos="8306"/>
              </w:tabs>
              <w:autoSpaceDE w:val="0"/>
              <w:autoSpaceDN w:val="0"/>
              <w:adjustRightInd w:val="0"/>
              <w:spacing w:after="0"/>
              <w:rPr>
                <w:color w:val="1F1F5F" w:themeColor="text1"/>
              </w:rPr>
            </w:pPr>
            <w:r>
              <w:rPr>
                <w:color w:val="1F1F5F" w:themeColor="text1"/>
              </w:rPr>
              <w:t>DECEMBER</w:t>
            </w:r>
          </w:p>
        </w:tc>
      </w:tr>
      <w:tr w:rsidR="00807293" w:rsidRPr="000702F5" w:rsidTr="007A69F7">
        <w:trPr>
          <w:trHeight w:val="220"/>
        </w:trPr>
        <w:tc>
          <w:tcPr>
            <w:tcW w:w="1410" w:type="dxa"/>
            <w:shd w:val="clear" w:color="auto" w:fill="auto"/>
            <w:vAlign w:val="center"/>
          </w:tcPr>
          <w:p w:rsidR="00807293" w:rsidRPr="000702F5" w:rsidRDefault="00807293" w:rsidP="00807293">
            <w:pPr>
              <w:tabs>
                <w:tab w:val="center" w:pos="4153"/>
                <w:tab w:val="right" w:pos="8306"/>
              </w:tabs>
              <w:autoSpaceDE w:val="0"/>
              <w:autoSpaceDN w:val="0"/>
              <w:adjustRightInd w:val="0"/>
              <w:spacing w:before="100" w:after="100"/>
              <w:rPr>
                <w:b/>
                <w:bCs/>
                <w:color w:val="1F1F5F" w:themeColor="text1"/>
              </w:rPr>
            </w:pPr>
            <w:r w:rsidRPr="000702F5">
              <w:rPr>
                <w:color w:val="1F1F5F" w:themeColor="text1"/>
              </w:rPr>
              <w:t xml:space="preserve">By </w:t>
            </w:r>
            <w:r>
              <w:rPr>
                <w:color w:val="1F1F5F" w:themeColor="text1"/>
              </w:rPr>
              <w:t>mid-</w:t>
            </w:r>
            <w:r w:rsidRPr="000702F5">
              <w:rPr>
                <w:color w:val="1F1F5F" w:themeColor="text1"/>
              </w:rPr>
              <w:t>December</w:t>
            </w:r>
          </w:p>
        </w:tc>
        <w:tc>
          <w:tcPr>
            <w:tcW w:w="6096" w:type="dxa"/>
            <w:gridSpan w:val="2"/>
            <w:shd w:val="clear" w:color="auto" w:fill="auto"/>
            <w:vAlign w:val="center"/>
          </w:tcPr>
          <w:p w:rsidR="00807293" w:rsidRPr="000702F5" w:rsidRDefault="00807293" w:rsidP="00807293">
            <w:pPr>
              <w:tabs>
                <w:tab w:val="center" w:pos="4153"/>
                <w:tab w:val="right" w:pos="8306"/>
              </w:tabs>
              <w:autoSpaceDE w:val="0"/>
              <w:autoSpaceDN w:val="0"/>
              <w:adjustRightInd w:val="0"/>
              <w:spacing w:before="100" w:after="100"/>
              <w:rPr>
                <w:i/>
                <w:iCs/>
                <w:color w:val="1F1F5F" w:themeColor="text1"/>
              </w:rPr>
            </w:pPr>
            <w:r>
              <w:rPr>
                <w:color w:val="1F1F5F" w:themeColor="text1"/>
              </w:rPr>
              <w:t xml:space="preserve">Complete the </w:t>
            </w:r>
            <w:r w:rsidRPr="000702F5">
              <w:rPr>
                <w:color w:val="1F1F5F" w:themeColor="text1"/>
              </w:rPr>
              <w:t>NTGC Annual Return</w:t>
            </w:r>
            <w:r>
              <w:rPr>
                <w:color w:val="1F1F5F" w:themeColor="text1"/>
              </w:rPr>
              <w:t xml:space="preserve"> </w:t>
            </w:r>
            <w:r w:rsidRPr="006F645D">
              <w:rPr>
                <w:color w:val="1F1F5F" w:themeColor="text1"/>
              </w:rPr>
              <w:t>(actual due date to be advised in writing).</w:t>
            </w:r>
          </w:p>
        </w:tc>
        <w:tc>
          <w:tcPr>
            <w:tcW w:w="3158" w:type="dxa"/>
          </w:tcPr>
          <w:p w:rsidR="00807293" w:rsidRPr="0076600D" w:rsidRDefault="00807293" w:rsidP="00807293">
            <w:pPr>
              <w:tabs>
                <w:tab w:val="center" w:pos="4153"/>
                <w:tab w:val="right" w:pos="8306"/>
              </w:tabs>
              <w:autoSpaceDE w:val="0"/>
              <w:autoSpaceDN w:val="0"/>
              <w:adjustRightInd w:val="0"/>
              <w:spacing w:before="100" w:after="100"/>
              <w:rPr>
                <w:color w:val="1F1F5F" w:themeColor="text1"/>
              </w:rPr>
            </w:pPr>
            <w:r>
              <w:rPr>
                <w:color w:val="1F1F5F" w:themeColor="text1"/>
              </w:rPr>
              <w:t>r</w:t>
            </w:r>
            <w:r w:rsidRPr="003C41EE">
              <w:rPr>
                <w:color w:val="1F1F5F" w:themeColor="text1"/>
              </w:rPr>
              <w:t>16(1)(b)</w:t>
            </w:r>
            <w:r>
              <w:rPr>
                <w:color w:val="1F1F5F" w:themeColor="text1"/>
              </w:rPr>
              <w:t xml:space="preserve"> Regulations </w:t>
            </w:r>
          </w:p>
        </w:tc>
      </w:tr>
      <w:tr w:rsidR="00807293" w:rsidRPr="000702F5" w:rsidTr="007A69F7">
        <w:trPr>
          <w:trHeight w:val="220"/>
        </w:trPr>
        <w:tc>
          <w:tcPr>
            <w:tcW w:w="1410" w:type="dxa"/>
            <w:shd w:val="clear" w:color="auto" w:fill="auto"/>
            <w:vAlign w:val="center"/>
          </w:tcPr>
          <w:p w:rsidR="00807293" w:rsidRPr="000702F5" w:rsidRDefault="00807293" w:rsidP="00807293">
            <w:pPr>
              <w:tabs>
                <w:tab w:val="center" w:pos="4153"/>
                <w:tab w:val="right" w:pos="8306"/>
              </w:tabs>
              <w:autoSpaceDE w:val="0"/>
              <w:autoSpaceDN w:val="0"/>
              <w:adjustRightInd w:val="0"/>
              <w:spacing w:before="100" w:after="100"/>
              <w:rPr>
                <w:b/>
                <w:bCs/>
                <w:color w:val="1F1F5F" w:themeColor="text1"/>
              </w:rPr>
            </w:pPr>
            <w:r w:rsidRPr="000702F5">
              <w:rPr>
                <w:color w:val="1F1F5F" w:themeColor="text1"/>
              </w:rPr>
              <w:t xml:space="preserve">By 31 </w:t>
            </w:r>
            <w:r>
              <w:rPr>
                <w:color w:val="1F1F5F" w:themeColor="text1"/>
              </w:rPr>
              <w:t>December</w:t>
            </w:r>
          </w:p>
        </w:tc>
        <w:tc>
          <w:tcPr>
            <w:tcW w:w="6096" w:type="dxa"/>
            <w:gridSpan w:val="2"/>
            <w:shd w:val="clear" w:color="auto" w:fill="auto"/>
            <w:vAlign w:val="center"/>
          </w:tcPr>
          <w:p w:rsidR="00807293" w:rsidRPr="000702F5" w:rsidRDefault="00807293" w:rsidP="00807293">
            <w:pPr>
              <w:tabs>
                <w:tab w:val="center" w:pos="4153"/>
                <w:tab w:val="right" w:pos="8306"/>
              </w:tabs>
              <w:autoSpaceDE w:val="0"/>
              <w:autoSpaceDN w:val="0"/>
              <w:adjustRightInd w:val="0"/>
              <w:spacing w:before="100" w:after="100"/>
              <w:rPr>
                <w:i/>
                <w:iCs/>
                <w:color w:val="1F1F5F" w:themeColor="text1"/>
              </w:rPr>
            </w:pPr>
            <w:r>
              <w:rPr>
                <w:color w:val="1F1F5F" w:themeColor="text1"/>
              </w:rPr>
              <w:t xml:space="preserve">Council may make a submission </w:t>
            </w:r>
            <w:r w:rsidRPr="000702F5">
              <w:rPr>
                <w:color w:val="1F1F5F" w:themeColor="text1"/>
              </w:rPr>
              <w:t xml:space="preserve">to </w:t>
            </w:r>
            <w:r>
              <w:rPr>
                <w:color w:val="1F1F5F" w:themeColor="text1"/>
              </w:rPr>
              <w:t>the Minister for Local Government before the immediate next financial year</w:t>
            </w:r>
            <w:r>
              <w:rPr>
                <w:i/>
                <w:iCs/>
                <w:color w:val="1F1F5F" w:themeColor="text1"/>
              </w:rPr>
              <w:t xml:space="preserve"> </w:t>
            </w:r>
            <w:r>
              <w:rPr>
                <w:color w:val="1F1F5F" w:themeColor="text1"/>
              </w:rPr>
              <w:t>on</w:t>
            </w:r>
            <w:r w:rsidRPr="000702F5">
              <w:rPr>
                <w:color w:val="1F1F5F" w:themeColor="text1"/>
              </w:rPr>
              <w:t xml:space="preserve"> Conditional</w:t>
            </w:r>
            <w:r>
              <w:rPr>
                <w:color w:val="1F1F5F" w:themeColor="text1"/>
              </w:rPr>
              <w:t>ly</w:t>
            </w:r>
            <w:r w:rsidRPr="000702F5">
              <w:rPr>
                <w:color w:val="1F1F5F" w:themeColor="text1"/>
              </w:rPr>
              <w:t xml:space="preserve"> Rat</w:t>
            </w:r>
            <w:r>
              <w:rPr>
                <w:color w:val="1F1F5F" w:themeColor="text1"/>
              </w:rPr>
              <w:t>eable Land.</w:t>
            </w:r>
            <w:r>
              <w:rPr>
                <w:i/>
                <w:iCs/>
                <w:color w:val="1F1F5F" w:themeColor="text1"/>
              </w:rPr>
              <w:t xml:space="preserve"> </w:t>
            </w:r>
          </w:p>
        </w:tc>
        <w:tc>
          <w:tcPr>
            <w:tcW w:w="3158" w:type="dxa"/>
          </w:tcPr>
          <w:p w:rsidR="00807293" w:rsidRDefault="00807293" w:rsidP="00807293">
            <w:pPr>
              <w:tabs>
                <w:tab w:val="center" w:pos="4153"/>
                <w:tab w:val="right" w:pos="8306"/>
              </w:tabs>
              <w:autoSpaceDE w:val="0"/>
              <w:autoSpaceDN w:val="0"/>
              <w:adjustRightInd w:val="0"/>
              <w:spacing w:before="100" w:after="100"/>
              <w:rPr>
                <w:iCs/>
                <w:color w:val="1F1F5F" w:themeColor="text1"/>
              </w:rPr>
            </w:pPr>
            <w:r w:rsidRPr="0076600D">
              <w:rPr>
                <w:iCs/>
                <w:color w:val="1F1F5F" w:themeColor="text1"/>
              </w:rPr>
              <w:t>s219</w:t>
            </w:r>
            <w:r>
              <w:rPr>
                <w:iCs/>
                <w:color w:val="1F1F5F" w:themeColor="text1"/>
              </w:rPr>
              <w:t xml:space="preserve"> LGA – Conditionally Rateable Land</w:t>
            </w:r>
          </w:p>
          <w:p w:rsidR="00807293" w:rsidRPr="0076600D" w:rsidRDefault="00807293" w:rsidP="00807293">
            <w:pPr>
              <w:tabs>
                <w:tab w:val="center" w:pos="4153"/>
                <w:tab w:val="right" w:pos="8306"/>
              </w:tabs>
              <w:autoSpaceDE w:val="0"/>
              <w:autoSpaceDN w:val="0"/>
              <w:adjustRightInd w:val="0"/>
              <w:spacing w:before="100" w:after="100"/>
              <w:rPr>
                <w:color w:val="1F1F5F" w:themeColor="text1"/>
              </w:rPr>
            </w:pPr>
            <w:r>
              <w:rPr>
                <w:iCs/>
                <w:color w:val="1F1F5F" w:themeColor="text1"/>
              </w:rPr>
              <w:t>r111 Regulations – Submission Content</w:t>
            </w:r>
          </w:p>
        </w:tc>
      </w:tr>
    </w:tbl>
    <w:p w:rsidR="00B14257" w:rsidRPr="00DD6100" w:rsidRDefault="00B14257" w:rsidP="00366FCA"/>
    <w:sectPr w:rsidR="00B14257" w:rsidRPr="00DD6100" w:rsidSect="00393817">
      <w:headerReference w:type="default" r:id="rId10"/>
      <w:footerReference w:type="default" r:id="rId11"/>
      <w:headerReference w:type="first" r:id="rId12"/>
      <w:footerReference w:type="first" r:id="rId13"/>
      <w:pgSz w:w="11906" w:h="16838" w:code="9"/>
      <w:pgMar w:top="567"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D4" w:rsidRDefault="00823BD4" w:rsidP="007332FF">
      <w:r>
        <w:separator/>
      </w:r>
    </w:p>
  </w:endnote>
  <w:endnote w:type="continuationSeparator" w:id="0">
    <w:p w:rsidR="00823BD4" w:rsidRDefault="00823BD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Default="00D47DC7" w:rsidP="00D47DC7">
          <w:pPr>
            <w:spacing w:after="0"/>
            <w:rPr>
              <w:rStyle w:val="PageNumber"/>
              <w:b/>
            </w:rPr>
          </w:pPr>
          <w:r>
            <w:rPr>
              <w:rStyle w:val="PageNumber"/>
            </w:rPr>
            <w:t xml:space="preserve">Department of </w:t>
          </w:r>
          <w:r w:rsidR="007E084F" w:rsidRPr="007E084F">
            <w:rPr>
              <w:rStyle w:val="PageNumber"/>
              <w:b/>
              <w:caps/>
            </w:rPr>
            <w:t>T</w:t>
          </w:r>
          <w:r w:rsidR="00BA2988" w:rsidRPr="007E084F">
            <w:rPr>
              <w:rStyle w:val="PageNumber"/>
              <w:b/>
              <w:caps/>
            </w:rPr>
            <w:t xml:space="preserve">he </w:t>
          </w:r>
          <w:r w:rsidR="00AA611D" w:rsidRPr="007E084F">
            <w:rPr>
              <w:rStyle w:val="PageNumber"/>
              <w:b/>
              <w:caps/>
            </w:rPr>
            <w:t>Chief Minister and Cabinet</w:t>
          </w:r>
          <w:r w:rsidR="00AA611D" w:rsidRPr="00CE6614">
            <w:rPr>
              <w:rStyle w:val="PageNumber"/>
            </w:rPr>
            <w:t xml:space="preserve"> </w:t>
          </w:r>
        </w:p>
        <w:p w:rsidR="00CA36A0" w:rsidRPr="00AC4488" w:rsidRDefault="00823BD4" w:rsidP="00BA2988">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12-05T00:00:00Z">
                <w:dateFormat w:val="d MMMM yyyy"/>
                <w:lid w:val="en-AU"/>
                <w:storeMappedDataAs w:val="dateTime"/>
                <w:calendar w:val="gregorian"/>
              </w:date>
            </w:sdtPr>
            <w:sdtEndPr>
              <w:rPr>
                <w:rStyle w:val="PageNumber"/>
              </w:rPr>
            </w:sdtEndPr>
            <w:sdtContent>
              <w:r w:rsidR="00BA2988">
                <w:rPr>
                  <w:rStyle w:val="PageNumber"/>
                </w:rPr>
                <w:t>5 December 2022</w:t>
              </w:r>
            </w:sdtContent>
          </w:sdt>
          <w:r w:rsidR="00D47DC7" w:rsidRPr="00CE6614">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FF3CD3">
            <w:rPr>
              <w:rStyle w:val="PageNumber"/>
              <w:noProof/>
            </w:rPr>
            <w:t>4</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FF3CD3">
            <w:rPr>
              <w:rStyle w:val="PageNumber"/>
              <w:noProof/>
            </w:rPr>
            <w:t>4</w:t>
          </w:r>
          <w:r w:rsidR="00D47DC7"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Default="00D47DC7" w:rsidP="00D47DC7">
          <w:pPr>
            <w:spacing w:after="0"/>
            <w:rPr>
              <w:rStyle w:val="PageNumber"/>
              <w:b/>
            </w:rPr>
          </w:pPr>
          <w:r>
            <w:rPr>
              <w:rStyle w:val="PageNumber"/>
            </w:rPr>
            <w:t>Department of</w:t>
          </w:r>
          <w:r w:rsidR="00BA2988">
            <w:rPr>
              <w:rStyle w:val="PageNumber"/>
            </w:rPr>
            <w:t xml:space="preserve"> </w:t>
          </w:r>
          <w:r w:rsidR="007E084F" w:rsidRPr="007E084F">
            <w:rPr>
              <w:rStyle w:val="PageNumber"/>
              <w:b/>
              <w:caps/>
            </w:rPr>
            <w:t xml:space="preserve">The </w:t>
          </w:r>
          <w:r w:rsidR="003966E3" w:rsidRPr="007E084F">
            <w:rPr>
              <w:rStyle w:val="PageNumber"/>
              <w:b/>
              <w:caps/>
            </w:rPr>
            <w:t>Chief Minister and Cabinet</w:t>
          </w:r>
        </w:p>
        <w:p w:rsidR="0071700C" w:rsidRPr="00CE30CF" w:rsidRDefault="00823BD4" w:rsidP="00BA2988">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2-05T00:00:00Z">
                <w:dateFormat w:val="d MMMM yyyy"/>
                <w:lid w:val="en-AU"/>
                <w:storeMappedDataAs w:val="dateTime"/>
                <w:calendar w:val="gregorian"/>
              </w:date>
            </w:sdtPr>
            <w:sdtEndPr>
              <w:rPr>
                <w:rStyle w:val="PageNumber"/>
              </w:rPr>
            </w:sdtEndPr>
            <w:sdtContent>
              <w:r w:rsidR="00BA2988">
                <w:rPr>
                  <w:rStyle w:val="PageNumber"/>
                </w:rPr>
                <w:t>5 December 2022</w:t>
              </w:r>
            </w:sdtContent>
          </w:sdt>
          <w:r w:rsidR="003966E3">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sidR="00FF3CD3">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sidR="00FF3CD3">
            <w:rPr>
              <w:rStyle w:val="PageNumber"/>
              <w:noProof/>
            </w:rPr>
            <w:t>4</w:t>
          </w:r>
          <w:r w:rsidR="00D47DC7"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123EA54D" wp14:editId="08583CC3">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D4" w:rsidRDefault="00823BD4" w:rsidP="007332FF">
      <w:r>
        <w:separator/>
      </w:r>
    </w:p>
  </w:footnote>
  <w:footnote w:type="continuationSeparator" w:id="0">
    <w:p w:rsidR="00823BD4" w:rsidRDefault="00823BD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823BD4"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642BE3">
          <w:t>Local Government Council Annual Planner</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F9E" w:rsidRPr="00DD6100" w:rsidRDefault="00823BD4" w:rsidP="00435082">
    <w:pPr>
      <w:pStyle w:val="Title"/>
      <w:rPr>
        <w:sz w:val="52"/>
        <w:szCs w:val="52"/>
      </w:rPr>
    </w:pPr>
    <w:sdt>
      <w:sdtPr>
        <w:rPr>
          <w:rStyle w:val="TitleCha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8C7AF0" w:rsidRPr="00393817">
          <w:rPr>
            <w:rStyle w:val="TitleChar"/>
            <w:sz w:val="44"/>
            <w:szCs w:val="44"/>
          </w:rPr>
          <w:t xml:space="preserve">Local Government </w:t>
        </w:r>
        <w:r w:rsidR="00642BE3">
          <w:rPr>
            <w:rStyle w:val="TitleChar"/>
            <w:sz w:val="44"/>
            <w:szCs w:val="44"/>
          </w:rPr>
          <w:t xml:space="preserve">Council </w:t>
        </w:r>
        <w:r w:rsidR="00143A20">
          <w:rPr>
            <w:rStyle w:val="TitleChar"/>
            <w:sz w:val="44"/>
            <w:szCs w:val="44"/>
          </w:rPr>
          <w:t>Annual</w:t>
        </w:r>
        <w:r w:rsidR="008C7AF0" w:rsidRPr="00393817">
          <w:rPr>
            <w:rStyle w:val="TitleChar"/>
            <w:sz w:val="44"/>
            <w:szCs w:val="44"/>
          </w:rPr>
          <w:t xml:space="preserve"> Planner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20"/>
    <w:rsid w:val="00001DDF"/>
    <w:rsid w:val="0000322D"/>
    <w:rsid w:val="00007670"/>
    <w:rsid w:val="00010665"/>
    <w:rsid w:val="000106CB"/>
    <w:rsid w:val="00010FC2"/>
    <w:rsid w:val="0002393A"/>
    <w:rsid w:val="000278B5"/>
    <w:rsid w:val="00027DB8"/>
    <w:rsid w:val="00031A96"/>
    <w:rsid w:val="00040BF3"/>
    <w:rsid w:val="000417A3"/>
    <w:rsid w:val="0004211C"/>
    <w:rsid w:val="00046C59"/>
    <w:rsid w:val="00051362"/>
    <w:rsid w:val="00051F45"/>
    <w:rsid w:val="00052953"/>
    <w:rsid w:val="0005341A"/>
    <w:rsid w:val="00054BA7"/>
    <w:rsid w:val="00056DEF"/>
    <w:rsid w:val="00056EDC"/>
    <w:rsid w:val="0006635A"/>
    <w:rsid w:val="000720BE"/>
    <w:rsid w:val="0007259C"/>
    <w:rsid w:val="00073B82"/>
    <w:rsid w:val="000801B3"/>
    <w:rsid w:val="00080202"/>
    <w:rsid w:val="00080DCD"/>
    <w:rsid w:val="00080E22"/>
    <w:rsid w:val="00082573"/>
    <w:rsid w:val="000840A3"/>
    <w:rsid w:val="00085062"/>
    <w:rsid w:val="00086A5F"/>
    <w:rsid w:val="000911EF"/>
    <w:rsid w:val="000962C5"/>
    <w:rsid w:val="00097865"/>
    <w:rsid w:val="000A3F9D"/>
    <w:rsid w:val="000A4317"/>
    <w:rsid w:val="000A559C"/>
    <w:rsid w:val="000B2CA1"/>
    <w:rsid w:val="000B7902"/>
    <w:rsid w:val="000C6C21"/>
    <w:rsid w:val="000D1F29"/>
    <w:rsid w:val="000D374A"/>
    <w:rsid w:val="000D633D"/>
    <w:rsid w:val="000E342B"/>
    <w:rsid w:val="000E3ED2"/>
    <w:rsid w:val="000E5DD2"/>
    <w:rsid w:val="000F2958"/>
    <w:rsid w:val="000F3597"/>
    <w:rsid w:val="000F3850"/>
    <w:rsid w:val="000F604F"/>
    <w:rsid w:val="00103BE6"/>
    <w:rsid w:val="00104E7F"/>
    <w:rsid w:val="00107A1E"/>
    <w:rsid w:val="00110C77"/>
    <w:rsid w:val="001137EC"/>
    <w:rsid w:val="0011476A"/>
    <w:rsid w:val="001152F5"/>
    <w:rsid w:val="00117743"/>
    <w:rsid w:val="00117F5B"/>
    <w:rsid w:val="00132658"/>
    <w:rsid w:val="00143A20"/>
    <w:rsid w:val="00150DC0"/>
    <w:rsid w:val="0015394D"/>
    <w:rsid w:val="00156CD4"/>
    <w:rsid w:val="0016153B"/>
    <w:rsid w:val="00162207"/>
    <w:rsid w:val="00164A3E"/>
    <w:rsid w:val="00166FF6"/>
    <w:rsid w:val="001712AE"/>
    <w:rsid w:val="00171FFC"/>
    <w:rsid w:val="00176123"/>
    <w:rsid w:val="00181620"/>
    <w:rsid w:val="00187130"/>
    <w:rsid w:val="00190E9C"/>
    <w:rsid w:val="001957AD"/>
    <w:rsid w:val="00196F8E"/>
    <w:rsid w:val="001A0310"/>
    <w:rsid w:val="001A2B7F"/>
    <w:rsid w:val="001A3AFD"/>
    <w:rsid w:val="001A496C"/>
    <w:rsid w:val="001A576A"/>
    <w:rsid w:val="001B28DA"/>
    <w:rsid w:val="001B2B6C"/>
    <w:rsid w:val="001C42B0"/>
    <w:rsid w:val="001C4A68"/>
    <w:rsid w:val="001D01C4"/>
    <w:rsid w:val="001D34D0"/>
    <w:rsid w:val="001D4F99"/>
    <w:rsid w:val="001D52B0"/>
    <w:rsid w:val="001D5A18"/>
    <w:rsid w:val="001D7CA4"/>
    <w:rsid w:val="001E057F"/>
    <w:rsid w:val="001E14EB"/>
    <w:rsid w:val="001F59E6"/>
    <w:rsid w:val="00203F1C"/>
    <w:rsid w:val="00206936"/>
    <w:rsid w:val="00206C6F"/>
    <w:rsid w:val="00206FBD"/>
    <w:rsid w:val="00207746"/>
    <w:rsid w:val="00225EC9"/>
    <w:rsid w:val="00230031"/>
    <w:rsid w:val="00235C01"/>
    <w:rsid w:val="00247343"/>
    <w:rsid w:val="00265C56"/>
    <w:rsid w:val="002716CD"/>
    <w:rsid w:val="00272F1D"/>
    <w:rsid w:val="00274D4B"/>
    <w:rsid w:val="002806F5"/>
    <w:rsid w:val="00281577"/>
    <w:rsid w:val="0028684B"/>
    <w:rsid w:val="00287D73"/>
    <w:rsid w:val="0029084B"/>
    <w:rsid w:val="002926BC"/>
    <w:rsid w:val="00293A72"/>
    <w:rsid w:val="002A0160"/>
    <w:rsid w:val="002A30C3"/>
    <w:rsid w:val="002A38A2"/>
    <w:rsid w:val="002A6F6A"/>
    <w:rsid w:val="002A7712"/>
    <w:rsid w:val="002B38F7"/>
    <w:rsid w:val="002B4F50"/>
    <w:rsid w:val="002B5591"/>
    <w:rsid w:val="002B6AA4"/>
    <w:rsid w:val="002C1FE9"/>
    <w:rsid w:val="002D313A"/>
    <w:rsid w:val="002D3A57"/>
    <w:rsid w:val="002D6524"/>
    <w:rsid w:val="002D7723"/>
    <w:rsid w:val="002D7D05"/>
    <w:rsid w:val="002E20C8"/>
    <w:rsid w:val="002E4290"/>
    <w:rsid w:val="002E66A6"/>
    <w:rsid w:val="002F0DB1"/>
    <w:rsid w:val="002F2885"/>
    <w:rsid w:val="002F45A1"/>
    <w:rsid w:val="0030203D"/>
    <w:rsid w:val="003037F9"/>
    <w:rsid w:val="00305200"/>
    <w:rsid w:val="0030583E"/>
    <w:rsid w:val="00307FE1"/>
    <w:rsid w:val="0031395D"/>
    <w:rsid w:val="003164BA"/>
    <w:rsid w:val="003258E6"/>
    <w:rsid w:val="00325A7A"/>
    <w:rsid w:val="003333B0"/>
    <w:rsid w:val="00342283"/>
    <w:rsid w:val="00343A87"/>
    <w:rsid w:val="00344A36"/>
    <w:rsid w:val="003450FB"/>
    <w:rsid w:val="003456F4"/>
    <w:rsid w:val="00347FB6"/>
    <w:rsid w:val="003504FD"/>
    <w:rsid w:val="00350881"/>
    <w:rsid w:val="00357D55"/>
    <w:rsid w:val="00362214"/>
    <w:rsid w:val="00363513"/>
    <w:rsid w:val="003657E5"/>
    <w:rsid w:val="0036589C"/>
    <w:rsid w:val="00366FCA"/>
    <w:rsid w:val="00371312"/>
    <w:rsid w:val="00371DC7"/>
    <w:rsid w:val="00377B21"/>
    <w:rsid w:val="00382A7F"/>
    <w:rsid w:val="00390862"/>
    <w:rsid w:val="00390CE3"/>
    <w:rsid w:val="00393817"/>
    <w:rsid w:val="00394876"/>
    <w:rsid w:val="00394A23"/>
    <w:rsid w:val="00394AAF"/>
    <w:rsid w:val="00394CE5"/>
    <w:rsid w:val="00394E75"/>
    <w:rsid w:val="003966E3"/>
    <w:rsid w:val="003A0FFE"/>
    <w:rsid w:val="003A2327"/>
    <w:rsid w:val="003A5101"/>
    <w:rsid w:val="003A6341"/>
    <w:rsid w:val="003B14BA"/>
    <w:rsid w:val="003B5596"/>
    <w:rsid w:val="003B67FD"/>
    <w:rsid w:val="003B6A61"/>
    <w:rsid w:val="003C2198"/>
    <w:rsid w:val="003C41EE"/>
    <w:rsid w:val="003C4941"/>
    <w:rsid w:val="003D0F63"/>
    <w:rsid w:val="003D42C0"/>
    <w:rsid w:val="003D4A8F"/>
    <w:rsid w:val="003D5B29"/>
    <w:rsid w:val="003D7818"/>
    <w:rsid w:val="003E2445"/>
    <w:rsid w:val="003E3BB2"/>
    <w:rsid w:val="003F5B58"/>
    <w:rsid w:val="0040222A"/>
    <w:rsid w:val="00403BEC"/>
    <w:rsid w:val="004047BC"/>
    <w:rsid w:val="00407825"/>
    <w:rsid w:val="004100F7"/>
    <w:rsid w:val="004119E3"/>
    <w:rsid w:val="00414675"/>
    <w:rsid w:val="004146DE"/>
    <w:rsid w:val="00414CB3"/>
    <w:rsid w:val="00415342"/>
    <w:rsid w:val="0041563D"/>
    <w:rsid w:val="004266DE"/>
    <w:rsid w:val="00426E25"/>
    <w:rsid w:val="00427D9C"/>
    <w:rsid w:val="00427E7E"/>
    <w:rsid w:val="0043465D"/>
    <w:rsid w:val="00435082"/>
    <w:rsid w:val="00443B6E"/>
    <w:rsid w:val="00450636"/>
    <w:rsid w:val="00454094"/>
    <w:rsid w:val="0045420A"/>
    <w:rsid w:val="00454E87"/>
    <w:rsid w:val="004554D4"/>
    <w:rsid w:val="004613A9"/>
    <w:rsid w:val="00461744"/>
    <w:rsid w:val="004660FA"/>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002"/>
    <w:rsid w:val="004D344E"/>
    <w:rsid w:val="004D464A"/>
    <w:rsid w:val="004D4683"/>
    <w:rsid w:val="004E019E"/>
    <w:rsid w:val="004E06EC"/>
    <w:rsid w:val="004E0A3F"/>
    <w:rsid w:val="004E2CB7"/>
    <w:rsid w:val="004F016A"/>
    <w:rsid w:val="00500F94"/>
    <w:rsid w:val="005013BD"/>
    <w:rsid w:val="00502FB3"/>
    <w:rsid w:val="0050379B"/>
    <w:rsid w:val="00503DE9"/>
    <w:rsid w:val="0050530C"/>
    <w:rsid w:val="00505DEA"/>
    <w:rsid w:val="00507782"/>
    <w:rsid w:val="00512A04"/>
    <w:rsid w:val="00517033"/>
    <w:rsid w:val="00520499"/>
    <w:rsid w:val="005249F5"/>
    <w:rsid w:val="005260F7"/>
    <w:rsid w:val="0053268C"/>
    <w:rsid w:val="005349F1"/>
    <w:rsid w:val="00543BD1"/>
    <w:rsid w:val="0055197C"/>
    <w:rsid w:val="00554EAA"/>
    <w:rsid w:val="00556113"/>
    <w:rsid w:val="00564C12"/>
    <w:rsid w:val="005654B8"/>
    <w:rsid w:val="00570D94"/>
    <w:rsid w:val="0057244A"/>
    <w:rsid w:val="005762CC"/>
    <w:rsid w:val="00582D3D"/>
    <w:rsid w:val="00590040"/>
    <w:rsid w:val="00595386"/>
    <w:rsid w:val="00597234"/>
    <w:rsid w:val="005A4AC0"/>
    <w:rsid w:val="005A539B"/>
    <w:rsid w:val="005A5FDF"/>
    <w:rsid w:val="005B0FB7"/>
    <w:rsid w:val="005B122A"/>
    <w:rsid w:val="005B1FCB"/>
    <w:rsid w:val="005B5AC2"/>
    <w:rsid w:val="005C11CC"/>
    <w:rsid w:val="005C2833"/>
    <w:rsid w:val="005C3D72"/>
    <w:rsid w:val="005E144D"/>
    <w:rsid w:val="005E1500"/>
    <w:rsid w:val="005E3A43"/>
    <w:rsid w:val="005F0B17"/>
    <w:rsid w:val="005F6602"/>
    <w:rsid w:val="005F77C7"/>
    <w:rsid w:val="00600F88"/>
    <w:rsid w:val="00603124"/>
    <w:rsid w:val="00614B14"/>
    <w:rsid w:val="00620675"/>
    <w:rsid w:val="00622910"/>
    <w:rsid w:val="006254B6"/>
    <w:rsid w:val="00627FC8"/>
    <w:rsid w:val="006338F0"/>
    <w:rsid w:val="00642BE3"/>
    <w:rsid w:val="006433C3"/>
    <w:rsid w:val="0064451B"/>
    <w:rsid w:val="006460A1"/>
    <w:rsid w:val="00650F5B"/>
    <w:rsid w:val="006670D7"/>
    <w:rsid w:val="006719EA"/>
    <w:rsid w:val="00671F13"/>
    <w:rsid w:val="0067400A"/>
    <w:rsid w:val="00681512"/>
    <w:rsid w:val="00683EBA"/>
    <w:rsid w:val="006847AD"/>
    <w:rsid w:val="00686801"/>
    <w:rsid w:val="0069114B"/>
    <w:rsid w:val="006944C1"/>
    <w:rsid w:val="006A1142"/>
    <w:rsid w:val="006A71A3"/>
    <w:rsid w:val="006A756A"/>
    <w:rsid w:val="006C0EC2"/>
    <w:rsid w:val="006D1819"/>
    <w:rsid w:val="006D352D"/>
    <w:rsid w:val="006D66F7"/>
    <w:rsid w:val="006F10EC"/>
    <w:rsid w:val="006F645D"/>
    <w:rsid w:val="006F7A01"/>
    <w:rsid w:val="00705092"/>
    <w:rsid w:val="00705C9D"/>
    <w:rsid w:val="00705F13"/>
    <w:rsid w:val="0070624C"/>
    <w:rsid w:val="00712EAF"/>
    <w:rsid w:val="00714E43"/>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56D68"/>
    <w:rsid w:val="00761716"/>
    <w:rsid w:val="0076190B"/>
    <w:rsid w:val="0076355D"/>
    <w:rsid w:val="00763A2D"/>
    <w:rsid w:val="0076449B"/>
    <w:rsid w:val="0076600D"/>
    <w:rsid w:val="007676A4"/>
    <w:rsid w:val="00777795"/>
    <w:rsid w:val="00780248"/>
    <w:rsid w:val="00783A57"/>
    <w:rsid w:val="00783E50"/>
    <w:rsid w:val="00784C92"/>
    <w:rsid w:val="007859CD"/>
    <w:rsid w:val="00785C24"/>
    <w:rsid w:val="007907E4"/>
    <w:rsid w:val="00796461"/>
    <w:rsid w:val="007A69F7"/>
    <w:rsid w:val="007A6A4F"/>
    <w:rsid w:val="007B03F5"/>
    <w:rsid w:val="007B5C09"/>
    <w:rsid w:val="007B5DA2"/>
    <w:rsid w:val="007C0966"/>
    <w:rsid w:val="007C19E7"/>
    <w:rsid w:val="007C514B"/>
    <w:rsid w:val="007C5CFD"/>
    <w:rsid w:val="007C6D9F"/>
    <w:rsid w:val="007D4893"/>
    <w:rsid w:val="007E084F"/>
    <w:rsid w:val="007E5A4D"/>
    <w:rsid w:val="007E70CF"/>
    <w:rsid w:val="007E74A4"/>
    <w:rsid w:val="007F1B6F"/>
    <w:rsid w:val="007F263F"/>
    <w:rsid w:val="007F7B67"/>
    <w:rsid w:val="008015A8"/>
    <w:rsid w:val="008018F6"/>
    <w:rsid w:val="00807293"/>
    <w:rsid w:val="0080766E"/>
    <w:rsid w:val="00811169"/>
    <w:rsid w:val="00811759"/>
    <w:rsid w:val="00815297"/>
    <w:rsid w:val="008170DB"/>
    <w:rsid w:val="00817BA1"/>
    <w:rsid w:val="00823022"/>
    <w:rsid w:val="00823BD4"/>
    <w:rsid w:val="0082634E"/>
    <w:rsid w:val="008313C4"/>
    <w:rsid w:val="00833F5A"/>
    <w:rsid w:val="00835434"/>
    <w:rsid w:val="008358C0"/>
    <w:rsid w:val="00842838"/>
    <w:rsid w:val="00854EC1"/>
    <w:rsid w:val="00856B4E"/>
    <w:rsid w:val="0085797F"/>
    <w:rsid w:val="00861DC3"/>
    <w:rsid w:val="00864B57"/>
    <w:rsid w:val="00867019"/>
    <w:rsid w:val="00872EF1"/>
    <w:rsid w:val="008735A9"/>
    <w:rsid w:val="008769FC"/>
    <w:rsid w:val="00877BC5"/>
    <w:rsid w:val="00877D20"/>
    <w:rsid w:val="00881C48"/>
    <w:rsid w:val="00883D72"/>
    <w:rsid w:val="00885B57"/>
    <w:rsid w:val="00885B80"/>
    <w:rsid w:val="00885C30"/>
    <w:rsid w:val="00885E9B"/>
    <w:rsid w:val="00886A0D"/>
    <w:rsid w:val="00893330"/>
    <w:rsid w:val="0089368E"/>
    <w:rsid w:val="00893C96"/>
    <w:rsid w:val="0089500A"/>
    <w:rsid w:val="008950CA"/>
    <w:rsid w:val="00897C94"/>
    <w:rsid w:val="008A4B30"/>
    <w:rsid w:val="008A7C12"/>
    <w:rsid w:val="008B03CE"/>
    <w:rsid w:val="008B529E"/>
    <w:rsid w:val="008B5651"/>
    <w:rsid w:val="008C17FB"/>
    <w:rsid w:val="008C37B5"/>
    <w:rsid w:val="008C4EC6"/>
    <w:rsid w:val="008C70BB"/>
    <w:rsid w:val="008C7AF0"/>
    <w:rsid w:val="008D1B00"/>
    <w:rsid w:val="008D57B8"/>
    <w:rsid w:val="008D75EC"/>
    <w:rsid w:val="008E03FC"/>
    <w:rsid w:val="008E38C7"/>
    <w:rsid w:val="008E510B"/>
    <w:rsid w:val="008E7CDB"/>
    <w:rsid w:val="00902B13"/>
    <w:rsid w:val="00911941"/>
    <w:rsid w:val="0092024D"/>
    <w:rsid w:val="00925146"/>
    <w:rsid w:val="00925F0F"/>
    <w:rsid w:val="00932F6B"/>
    <w:rsid w:val="009444F0"/>
    <w:rsid w:val="00945A00"/>
    <w:rsid w:val="009468BC"/>
    <w:rsid w:val="00947FAE"/>
    <w:rsid w:val="00960303"/>
    <w:rsid w:val="009616DF"/>
    <w:rsid w:val="0096542F"/>
    <w:rsid w:val="00967FA7"/>
    <w:rsid w:val="00971645"/>
    <w:rsid w:val="00977919"/>
    <w:rsid w:val="00983000"/>
    <w:rsid w:val="009870FA"/>
    <w:rsid w:val="009921C3"/>
    <w:rsid w:val="0099551D"/>
    <w:rsid w:val="009972BE"/>
    <w:rsid w:val="009A2CB1"/>
    <w:rsid w:val="009A5897"/>
    <w:rsid w:val="009A5F24"/>
    <w:rsid w:val="009B0B3E"/>
    <w:rsid w:val="009B1913"/>
    <w:rsid w:val="009B303C"/>
    <w:rsid w:val="009B6657"/>
    <w:rsid w:val="009B6966"/>
    <w:rsid w:val="009D0EB5"/>
    <w:rsid w:val="009D14F9"/>
    <w:rsid w:val="009D2B74"/>
    <w:rsid w:val="009D63FF"/>
    <w:rsid w:val="009D7575"/>
    <w:rsid w:val="009E175D"/>
    <w:rsid w:val="009E3CC2"/>
    <w:rsid w:val="009F06BD"/>
    <w:rsid w:val="009F2A4D"/>
    <w:rsid w:val="00A00828"/>
    <w:rsid w:val="00A02382"/>
    <w:rsid w:val="00A03290"/>
    <w:rsid w:val="00A0387E"/>
    <w:rsid w:val="00A04FC9"/>
    <w:rsid w:val="00A05BFD"/>
    <w:rsid w:val="00A07490"/>
    <w:rsid w:val="00A10655"/>
    <w:rsid w:val="00A11AF9"/>
    <w:rsid w:val="00A12B64"/>
    <w:rsid w:val="00A12EDD"/>
    <w:rsid w:val="00A22C38"/>
    <w:rsid w:val="00A25193"/>
    <w:rsid w:val="00A26E80"/>
    <w:rsid w:val="00A31AE8"/>
    <w:rsid w:val="00A3739D"/>
    <w:rsid w:val="00A37DDA"/>
    <w:rsid w:val="00A447B9"/>
    <w:rsid w:val="00A45005"/>
    <w:rsid w:val="00A567EE"/>
    <w:rsid w:val="00A70DD8"/>
    <w:rsid w:val="00A76790"/>
    <w:rsid w:val="00A85D0C"/>
    <w:rsid w:val="00A86E1D"/>
    <w:rsid w:val="00A925EC"/>
    <w:rsid w:val="00A929AA"/>
    <w:rsid w:val="00A92B6B"/>
    <w:rsid w:val="00AA0937"/>
    <w:rsid w:val="00AA541E"/>
    <w:rsid w:val="00AA611D"/>
    <w:rsid w:val="00AB6058"/>
    <w:rsid w:val="00AC6FB5"/>
    <w:rsid w:val="00AD0DA4"/>
    <w:rsid w:val="00AD4169"/>
    <w:rsid w:val="00AE25C6"/>
    <w:rsid w:val="00AE306C"/>
    <w:rsid w:val="00AE5B5F"/>
    <w:rsid w:val="00AF1B18"/>
    <w:rsid w:val="00AF28C1"/>
    <w:rsid w:val="00AF626E"/>
    <w:rsid w:val="00B02EF1"/>
    <w:rsid w:val="00B07C97"/>
    <w:rsid w:val="00B11C67"/>
    <w:rsid w:val="00B12FC1"/>
    <w:rsid w:val="00B14257"/>
    <w:rsid w:val="00B15754"/>
    <w:rsid w:val="00B16002"/>
    <w:rsid w:val="00B2046E"/>
    <w:rsid w:val="00B20E8B"/>
    <w:rsid w:val="00B257E1"/>
    <w:rsid w:val="00B2599A"/>
    <w:rsid w:val="00B27AC4"/>
    <w:rsid w:val="00B343CC"/>
    <w:rsid w:val="00B41C1D"/>
    <w:rsid w:val="00B43CD7"/>
    <w:rsid w:val="00B5080C"/>
    <w:rsid w:val="00B5084A"/>
    <w:rsid w:val="00B606A1"/>
    <w:rsid w:val="00B614F7"/>
    <w:rsid w:val="00B61B26"/>
    <w:rsid w:val="00B65E6B"/>
    <w:rsid w:val="00B675B2"/>
    <w:rsid w:val="00B749D8"/>
    <w:rsid w:val="00B771A4"/>
    <w:rsid w:val="00B81261"/>
    <w:rsid w:val="00B8223E"/>
    <w:rsid w:val="00B832AE"/>
    <w:rsid w:val="00B86678"/>
    <w:rsid w:val="00B92F9B"/>
    <w:rsid w:val="00B941B3"/>
    <w:rsid w:val="00B946C9"/>
    <w:rsid w:val="00B96513"/>
    <w:rsid w:val="00BA1D47"/>
    <w:rsid w:val="00BA2988"/>
    <w:rsid w:val="00BA61D1"/>
    <w:rsid w:val="00BA66F0"/>
    <w:rsid w:val="00BB2239"/>
    <w:rsid w:val="00BB2AE7"/>
    <w:rsid w:val="00BB42DD"/>
    <w:rsid w:val="00BB5451"/>
    <w:rsid w:val="00BB6464"/>
    <w:rsid w:val="00BC1BB8"/>
    <w:rsid w:val="00BD2211"/>
    <w:rsid w:val="00BD6A36"/>
    <w:rsid w:val="00BD7FE1"/>
    <w:rsid w:val="00BE37CA"/>
    <w:rsid w:val="00BE6144"/>
    <w:rsid w:val="00BE635A"/>
    <w:rsid w:val="00BF17E9"/>
    <w:rsid w:val="00BF2ABB"/>
    <w:rsid w:val="00BF5099"/>
    <w:rsid w:val="00C10B5E"/>
    <w:rsid w:val="00C10F10"/>
    <w:rsid w:val="00C12039"/>
    <w:rsid w:val="00C15D4D"/>
    <w:rsid w:val="00C17566"/>
    <w:rsid w:val="00C175DC"/>
    <w:rsid w:val="00C30171"/>
    <w:rsid w:val="00C309D8"/>
    <w:rsid w:val="00C368EB"/>
    <w:rsid w:val="00C40ECC"/>
    <w:rsid w:val="00C43519"/>
    <w:rsid w:val="00C45263"/>
    <w:rsid w:val="00C51537"/>
    <w:rsid w:val="00C52BC3"/>
    <w:rsid w:val="00C577AD"/>
    <w:rsid w:val="00C61AFA"/>
    <w:rsid w:val="00C61D64"/>
    <w:rsid w:val="00C62099"/>
    <w:rsid w:val="00C62A34"/>
    <w:rsid w:val="00C64EA3"/>
    <w:rsid w:val="00C72867"/>
    <w:rsid w:val="00C7537E"/>
    <w:rsid w:val="00C75E81"/>
    <w:rsid w:val="00C833B4"/>
    <w:rsid w:val="00C83BB6"/>
    <w:rsid w:val="00C86609"/>
    <w:rsid w:val="00C91BDD"/>
    <w:rsid w:val="00C92B4C"/>
    <w:rsid w:val="00C94DC6"/>
    <w:rsid w:val="00C954F6"/>
    <w:rsid w:val="00C96D9A"/>
    <w:rsid w:val="00CA36A0"/>
    <w:rsid w:val="00CA6BC5"/>
    <w:rsid w:val="00CA7A77"/>
    <w:rsid w:val="00CB4C60"/>
    <w:rsid w:val="00CB7446"/>
    <w:rsid w:val="00CC46D5"/>
    <w:rsid w:val="00CC571B"/>
    <w:rsid w:val="00CC61CD"/>
    <w:rsid w:val="00CC6C02"/>
    <w:rsid w:val="00CC737B"/>
    <w:rsid w:val="00CD5011"/>
    <w:rsid w:val="00CE0E53"/>
    <w:rsid w:val="00CE4EEB"/>
    <w:rsid w:val="00CE640F"/>
    <w:rsid w:val="00CE76BC"/>
    <w:rsid w:val="00CF0BE0"/>
    <w:rsid w:val="00CF540E"/>
    <w:rsid w:val="00CF5A0D"/>
    <w:rsid w:val="00D02F07"/>
    <w:rsid w:val="00D107E7"/>
    <w:rsid w:val="00D15D88"/>
    <w:rsid w:val="00D21B0B"/>
    <w:rsid w:val="00D27D49"/>
    <w:rsid w:val="00D27EBE"/>
    <w:rsid w:val="00D36A49"/>
    <w:rsid w:val="00D47DC7"/>
    <w:rsid w:val="00D517C6"/>
    <w:rsid w:val="00D55105"/>
    <w:rsid w:val="00D6011D"/>
    <w:rsid w:val="00D66B64"/>
    <w:rsid w:val="00D71D84"/>
    <w:rsid w:val="00D72464"/>
    <w:rsid w:val="00D72A57"/>
    <w:rsid w:val="00D768EB"/>
    <w:rsid w:val="00D81E17"/>
    <w:rsid w:val="00D82D1E"/>
    <w:rsid w:val="00D832D9"/>
    <w:rsid w:val="00D90F00"/>
    <w:rsid w:val="00D96804"/>
    <w:rsid w:val="00D975C0"/>
    <w:rsid w:val="00DA0145"/>
    <w:rsid w:val="00DA5285"/>
    <w:rsid w:val="00DB191D"/>
    <w:rsid w:val="00DB4F91"/>
    <w:rsid w:val="00DB6D0A"/>
    <w:rsid w:val="00DC06BE"/>
    <w:rsid w:val="00DC1F0F"/>
    <w:rsid w:val="00DC3117"/>
    <w:rsid w:val="00DC4E2A"/>
    <w:rsid w:val="00DC5DD9"/>
    <w:rsid w:val="00DC6D2D"/>
    <w:rsid w:val="00DD087C"/>
    <w:rsid w:val="00DD10B8"/>
    <w:rsid w:val="00DD4E59"/>
    <w:rsid w:val="00DD6100"/>
    <w:rsid w:val="00DE33B5"/>
    <w:rsid w:val="00DE5E18"/>
    <w:rsid w:val="00DF0487"/>
    <w:rsid w:val="00DF5EA4"/>
    <w:rsid w:val="00DF7C8F"/>
    <w:rsid w:val="00E02681"/>
    <w:rsid w:val="00E02792"/>
    <w:rsid w:val="00E034D8"/>
    <w:rsid w:val="00E04CC0"/>
    <w:rsid w:val="00E15816"/>
    <w:rsid w:val="00E160D5"/>
    <w:rsid w:val="00E239FF"/>
    <w:rsid w:val="00E25CD5"/>
    <w:rsid w:val="00E27D7B"/>
    <w:rsid w:val="00E30556"/>
    <w:rsid w:val="00E30981"/>
    <w:rsid w:val="00E33136"/>
    <w:rsid w:val="00E34D7C"/>
    <w:rsid w:val="00E3723D"/>
    <w:rsid w:val="00E42558"/>
    <w:rsid w:val="00E44C89"/>
    <w:rsid w:val="00E457A6"/>
    <w:rsid w:val="00E461D1"/>
    <w:rsid w:val="00E542EC"/>
    <w:rsid w:val="00E54F9E"/>
    <w:rsid w:val="00E5572A"/>
    <w:rsid w:val="00E61BA2"/>
    <w:rsid w:val="00E63864"/>
    <w:rsid w:val="00E6403F"/>
    <w:rsid w:val="00E643EF"/>
    <w:rsid w:val="00E75451"/>
    <w:rsid w:val="00E75EA9"/>
    <w:rsid w:val="00E76699"/>
    <w:rsid w:val="00E76AD6"/>
    <w:rsid w:val="00E770C4"/>
    <w:rsid w:val="00E84C5A"/>
    <w:rsid w:val="00E861DB"/>
    <w:rsid w:val="00E908F1"/>
    <w:rsid w:val="00E92158"/>
    <w:rsid w:val="00E93406"/>
    <w:rsid w:val="00E95545"/>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47EA1"/>
    <w:rsid w:val="00F526A8"/>
    <w:rsid w:val="00F54CD5"/>
    <w:rsid w:val="00F5696E"/>
    <w:rsid w:val="00F60EFF"/>
    <w:rsid w:val="00F67D2D"/>
    <w:rsid w:val="00F8443D"/>
    <w:rsid w:val="00F858F2"/>
    <w:rsid w:val="00F860CC"/>
    <w:rsid w:val="00F94398"/>
    <w:rsid w:val="00FA4360"/>
    <w:rsid w:val="00FB2B56"/>
    <w:rsid w:val="00FB55D5"/>
    <w:rsid w:val="00FC12BF"/>
    <w:rsid w:val="00FC2C60"/>
    <w:rsid w:val="00FD0AF2"/>
    <w:rsid w:val="00FD3AB4"/>
    <w:rsid w:val="00FD3E6F"/>
    <w:rsid w:val="00FD51B9"/>
    <w:rsid w:val="00FD5237"/>
    <w:rsid w:val="00FD5849"/>
    <w:rsid w:val="00FE03E4"/>
    <w:rsid w:val="00FE1112"/>
    <w:rsid w:val="00FE2A39"/>
    <w:rsid w:val="00FE58AD"/>
    <w:rsid w:val="00FF39CF"/>
    <w:rsid w:val="00FF3CD3"/>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0CC9B-D2E3-4D95-8DE2-0A60ADC9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FollowedHyperlink">
    <w:name w:val="FollowedHyperlink"/>
    <w:basedOn w:val="DefaultParagraphFont"/>
    <w:uiPriority w:val="99"/>
    <w:semiHidden/>
    <w:unhideWhenUsed/>
    <w:rsid w:val="00DD6100"/>
    <w:rPr>
      <w:color w:val="8C4799" w:themeColor="followedHyperlink"/>
      <w:u w:val="single"/>
    </w:rPr>
  </w:style>
  <w:style w:type="character" w:styleId="CommentReference">
    <w:name w:val="annotation reference"/>
    <w:basedOn w:val="DefaultParagraphFont"/>
    <w:uiPriority w:val="99"/>
    <w:semiHidden/>
    <w:unhideWhenUsed/>
    <w:rsid w:val="00DD6100"/>
    <w:rPr>
      <w:sz w:val="16"/>
      <w:szCs w:val="16"/>
    </w:rPr>
  </w:style>
  <w:style w:type="paragraph" w:styleId="CommentText">
    <w:name w:val="annotation text"/>
    <w:basedOn w:val="Normal"/>
    <w:link w:val="CommentTextChar"/>
    <w:uiPriority w:val="99"/>
    <w:semiHidden/>
    <w:unhideWhenUsed/>
    <w:rsid w:val="00DD6100"/>
    <w:rPr>
      <w:sz w:val="20"/>
      <w:szCs w:val="20"/>
    </w:rPr>
  </w:style>
  <w:style w:type="character" w:customStyle="1" w:styleId="CommentTextChar">
    <w:name w:val="Comment Text Char"/>
    <w:basedOn w:val="DefaultParagraphFont"/>
    <w:link w:val="CommentText"/>
    <w:uiPriority w:val="99"/>
    <w:semiHidden/>
    <w:rsid w:val="00DD610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D6100"/>
    <w:rPr>
      <w:b/>
      <w:bCs/>
    </w:rPr>
  </w:style>
  <w:style w:type="character" w:customStyle="1" w:styleId="CommentSubjectChar">
    <w:name w:val="Comment Subject Char"/>
    <w:basedOn w:val="CommentTextChar"/>
    <w:link w:val="CommentSubject"/>
    <w:uiPriority w:val="99"/>
    <w:semiHidden/>
    <w:rsid w:val="00DD6100"/>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LG.Grant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6\Desktop\Local_Government_Financial_Year_Planner_with%20Extra%20Tables%20-%20v6.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C0FDD2-9A76-4E52-9D09-D6745BA2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Local_Government_Financial_Year_Planner_with Extra Tables - v6.1.DOTX</Template>
  <TotalTime>368</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Local Government Council Annual Planner</vt:lpstr>
    </vt:vector>
  </TitlesOfParts>
  <Company>&lt;NAME&gt;</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Council Annual Planner</dc:title>
  <dc:creator>Department of the Chief Minister and Cabinet</dc:creator>
  <cp:lastModifiedBy>Vanessa Madrill</cp:lastModifiedBy>
  <cp:revision>26</cp:revision>
  <cp:lastPrinted>2022-12-05T00:16:00Z</cp:lastPrinted>
  <dcterms:created xsi:type="dcterms:W3CDTF">2022-10-04T07:07:00Z</dcterms:created>
  <dcterms:modified xsi:type="dcterms:W3CDTF">2022-12-14T02:59:00Z</dcterms:modified>
</cp:coreProperties>
</file>