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3.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4.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5.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6.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7.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8.xml" ContentType="application/vnd.openxmlformats-officedocument.themeOverride+xml"/>
  <Override PartName="/word/drawings/drawing1.xml" ContentType="application/vnd.openxmlformats-officedocument.drawingml.chartshapes+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587" w:rsidRPr="00DD2587" w:rsidRDefault="00DD2587" w:rsidP="00DD2587">
      <w:pPr>
        <w:keepNext/>
        <w:keepLines/>
        <w:spacing w:before="240" w:after="200"/>
        <w:outlineLvl w:val="1"/>
        <w:rPr>
          <w:rFonts w:ascii="Lato Semibold" w:eastAsia="Times New Roman" w:hAnsi="Lato Semibold" w:cs="Times New Roman"/>
          <w:noProof/>
          <w:color w:val="1F1F5F"/>
          <w:kern w:val="32"/>
          <w:sz w:val="36"/>
          <w:szCs w:val="32"/>
          <w:lang w:eastAsia="en-AU"/>
        </w:rPr>
      </w:pPr>
      <w:r w:rsidRPr="00DD2587">
        <w:rPr>
          <w:rFonts w:ascii="Lato Semibold" w:eastAsia="Times New Roman" w:hAnsi="Lato Semibold" w:cs="Times New Roman"/>
          <w:noProof/>
          <w:color w:val="1F1F5F"/>
          <w:kern w:val="32"/>
          <w:sz w:val="36"/>
          <w:szCs w:val="32"/>
          <w:lang w:eastAsia="en-AU"/>
        </w:rPr>
        <w:t>Background</w:t>
      </w:r>
    </w:p>
    <w:p w:rsidR="00DD2587" w:rsidRPr="00DD2587" w:rsidRDefault="00DD2587" w:rsidP="00DD2587">
      <w:pPr>
        <w:rPr>
          <w:lang w:eastAsia="en-AU"/>
        </w:rPr>
      </w:pPr>
      <w:r w:rsidRPr="00DD2587">
        <w:rPr>
          <w:lang w:eastAsia="en-AU"/>
        </w:rPr>
        <w:t xml:space="preserve">The </w:t>
      </w:r>
      <w:r w:rsidRPr="00DD2587">
        <w:rPr>
          <w:i/>
          <w:lang w:eastAsia="en-AU"/>
        </w:rPr>
        <w:t xml:space="preserve">Local Government Act 2019, </w:t>
      </w:r>
      <w:r w:rsidRPr="00DD2587">
        <w:rPr>
          <w:lang w:eastAsia="en-AU"/>
        </w:rPr>
        <w:t xml:space="preserve">introduced in July 2021, provides for the mandating of </w:t>
      </w:r>
      <w:r w:rsidR="00831CEF" w:rsidRPr="00DD2587">
        <w:rPr>
          <w:lang w:eastAsia="en-AU"/>
        </w:rPr>
        <w:t xml:space="preserve">professional development </w:t>
      </w:r>
      <w:r w:rsidRPr="00DD2587">
        <w:rPr>
          <w:lang w:eastAsia="en-AU"/>
        </w:rPr>
        <w:t>courses for elected members to support good governance and decision making in the interests of their community</w:t>
      </w:r>
      <w:r w:rsidRPr="00DD2587">
        <w:rPr>
          <w:vertAlign w:val="superscript"/>
          <w:lang w:eastAsia="en-AU"/>
        </w:rPr>
        <w:footnoteReference w:id="1"/>
      </w:r>
      <w:r w:rsidRPr="00DD2587">
        <w:rPr>
          <w:lang w:eastAsia="en-AU"/>
        </w:rPr>
        <w:t>. The requirement came out of a Local Government Working Party of sector representatives that was formed to provide expert input and advice on the development of the Act.</w:t>
      </w:r>
    </w:p>
    <w:p w:rsidR="00DD2587" w:rsidRPr="00DD2587" w:rsidRDefault="00DD2587" w:rsidP="00DD2587">
      <w:pPr>
        <w:rPr>
          <w:lang w:eastAsia="en-AU"/>
        </w:rPr>
      </w:pPr>
    </w:p>
    <w:p w:rsidR="00DD2587" w:rsidRPr="00DD2587" w:rsidRDefault="00831CEF" w:rsidP="00DD2587">
      <w:pPr>
        <w:rPr>
          <w:lang w:eastAsia="en-AU"/>
        </w:rPr>
      </w:pPr>
      <w:r>
        <w:rPr>
          <w:lang w:eastAsia="en-AU"/>
        </w:rPr>
        <w:t>T</w:t>
      </w:r>
      <w:r w:rsidR="00DD2587" w:rsidRPr="00DD2587">
        <w:rPr>
          <w:lang w:eastAsia="en-AU"/>
        </w:rPr>
        <w:t>o support capability and development for elected members, a Training and Learning Steering Committee (TaLSC) was formed from representatives from Local Governments, the Local Government Association NT</w:t>
      </w:r>
      <w:r>
        <w:rPr>
          <w:lang w:eastAsia="en-AU"/>
        </w:rPr>
        <w:t xml:space="preserve"> (LGANT)</w:t>
      </w:r>
      <w:r w:rsidR="00DD2587" w:rsidRPr="00DD2587">
        <w:rPr>
          <w:lang w:eastAsia="en-AU"/>
        </w:rPr>
        <w:t xml:space="preserve">, Industry Skills Advisory Council (ISAC), and the office of the Independent Commissioner Against Corruption (ICAC). The committee was tasked with advising on and supporting the development of a </w:t>
      </w:r>
      <w:r w:rsidR="00DD2587" w:rsidRPr="00DD2587">
        <w:rPr>
          <w:b/>
          <w:lang w:eastAsia="en-AU"/>
        </w:rPr>
        <w:t xml:space="preserve">Learning and Development Strategy </w:t>
      </w:r>
      <w:r w:rsidR="00DD2587" w:rsidRPr="00DD2587">
        <w:rPr>
          <w:lang w:eastAsia="en-AU"/>
        </w:rPr>
        <w:t>(Attachment A)</w:t>
      </w:r>
      <w:r w:rsidR="00DD2587" w:rsidRPr="00DD2587">
        <w:rPr>
          <w:b/>
          <w:lang w:eastAsia="en-AU"/>
        </w:rPr>
        <w:t>,</w:t>
      </w:r>
      <w:r w:rsidR="00DD2587" w:rsidRPr="00DD2587">
        <w:rPr>
          <w:lang w:eastAsia="en-AU"/>
        </w:rPr>
        <w:t xml:space="preserve"> </w:t>
      </w:r>
      <w:r>
        <w:rPr>
          <w:lang w:eastAsia="en-AU"/>
        </w:rPr>
        <w:t>and included</w:t>
      </w:r>
      <w:r w:rsidRPr="00DD2587">
        <w:rPr>
          <w:lang w:eastAsia="en-AU"/>
        </w:rPr>
        <w:t xml:space="preserve"> </w:t>
      </w:r>
      <w:r w:rsidR="00DD2587" w:rsidRPr="00DD2587">
        <w:rPr>
          <w:lang w:eastAsia="en-AU"/>
        </w:rPr>
        <w:t xml:space="preserve">identifying mandatory training priorities and how these should be delivered. </w:t>
      </w:r>
    </w:p>
    <w:p w:rsidR="00DD2587" w:rsidRPr="00DD2587" w:rsidRDefault="00DD2587" w:rsidP="00DD2587">
      <w:pPr>
        <w:keepNext/>
        <w:keepLines/>
        <w:spacing w:before="240" w:after="200"/>
        <w:outlineLvl w:val="1"/>
        <w:rPr>
          <w:rFonts w:ascii="Lato Semibold" w:eastAsia="Times New Roman" w:hAnsi="Lato Semibold" w:cs="Times New Roman"/>
          <w:noProof/>
          <w:color w:val="1F1F5F"/>
          <w:kern w:val="32"/>
          <w:sz w:val="36"/>
          <w:szCs w:val="32"/>
          <w:lang w:eastAsia="en-AU"/>
        </w:rPr>
      </w:pPr>
      <w:r w:rsidRPr="00DD2587">
        <w:rPr>
          <w:rFonts w:ascii="Lato Semibold" w:eastAsia="Times New Roman" w:hAnsi="Lato Semibold" w:cs="Times New Roman"/>
          <w:noProof/>
          <w:color w:val="1F1F5F"/>
          <w:kern w:val="32"/>
          <w:sz w:val="36"/>
          <w:szCs w:val="32"/>
          <w:lang w:eastAsia="en-AU"/>
        </w:rPr>
        <w:t>Development</w:t>
      </w:r>
    </w:p>
    <w:p w:rsidR="00DD2587" w:rsidRPr="00DD2587" w:rsidRDefault="00DD2587" w:rsidP="00DD2587">
      <w:pPr>
        <w:spacing w:after="200"/>
        <w:rPr>
          <w:lang w:eastAsia="en-AU"/>
        </w:rPr>
      </w:pPr>
      <w:r w:rsidRPr="00DD2587">
        <w:rPr>
          <w:lang w:eastAsia="en-AU"/>
        </w:rPr>
        <w:t>Development proceeded on the basis that the approved courses would be one set of courses for all councils to get every councillor to a basic level of understanding of their role and responsibilities and key regul</w:t>
      </w:r>
      <w:r w:rsidR="001C651D">
        <w:rPr>
          <w:lang w:eastAsia="en-AU"/>
        </w:rPr>
        <w:t>atory requirements. The initial courses were</w:t>
      </w:r>
      <w:r w:rsidRPr="00DD2587">
        <w:rPr>
          <w:lang w:eastAsia="en-AU"/>
        </w:rPr>
        <w:t xml:space="preserve"> developed as an online offering but changed towards the end of the development process to a face-to-face model.</w:t>
      </w:r>
    </w:p>
    <w:p w:rsidR="00DD2587" w:rsidRPr="00DD2587" w:rsidRDefault="00DD2587" w:rsidP="00DD2587">
      <w:pPr>
        <w:rPr>
          <w:lang w:eastAsia="en-AU"/>
        </w:rPr>
      </w:pPr>
      <w:r w:rsidRPr="00DD2587">
        <w:rPr>
          <w:lang w:eastAsia="en-AU"/>
        </w:rPr>
        <w:t>The Australian Institute for Company Directors (AICD) and the Aboriginal Governance and Management Program (AGMP) of Aboriginal Peak Organisation of the Northern Territory (APONT) gave willingly of their time and provided comprehensive review and feedback, as did members of the TALSC. Focus groups consisting of stakeholders and Local Government Unit members provided further feedback and refinement.  Independent testing by councillors, council governance officers</w:t>
      </w:r>
      <w:r w:rsidR="001C651D">
        <w:rPr>
          <w:lang w:eastAsia="en-AU"/>
        </w:rPr>
        <w:t>,</w:t>
      </w:r>
      <w:r w:rsidRPr="00DD2587">
        <w:rPr>
          <w:lang w:eastAsia="en-AU"/>
        </w:rPr>
        <w:t xml:space="preserve"> and Local Government Unit staff was carried out after feedback was absorbed.</w:t>
      </w:r>
    </w:p>
    <w:p w:rsidR="00DD2587" w:rsidRPr="00DD2587" w:rsidRDefault="00DD2587" w:rsidP="00DD2587">
      <w:pPr>
        <w:keepNext/>
        <w:keepLines/>
        <w:spacing w:before="240" w:after="200"/>
        <w:outlineLvl w:val="1"/>
        <w:rPr>
          <w:rFonts w:ascii="Lato Semibold" w:eastAsia="Times New Roman" w:hAnsi="Lato Semibold" w:cs="Times New Roman"/>
          <w:noProof/>
          <w:color w:val="1F1F5F"/>
          <w:kern w:val="32"/>
          <w:sz w:val="36"/>
          <w:szCs w:val="32"/>
          <w:lang w:eastAsia="en-AU"/>
        </w:rPr>
      </w:pPr>
      <w:r w:rsidRPr="00DD2587">
        <w:rPr>
          <w:rFonts w:ascii="Lato Semibold" w:eastAsia="Times New Roman" w:hAnsi="Lato Semibold" w:cs="Times New Roman"/>
          <w:noProof/>
          <w:color w:val="1F1F5F"/>
          <w:kern w:val="32"/>
          <w:sz w:val="36"/>
          <w:szCs w:val="32"/>
          <w:lang w:eastAsia="en-AU"/>
        </w:rPr>
        <w:t>Delivery</w:t>
      </w:r>
    </w:p>
    <w:p w:rsidR="00DD2587" w:rsidRPr="00DD2587" w:rsidRDefault="00DD2587" w:rsidP="00DD2587">
      <w:pPr>
        <w:rPr>
          <w:lang w:eastAsia="en-AU"/>
        </w:rPr>
      </w:pPr>
      <w:r w:rsidRPr="00DD2587">
        <w:rPr>
          <w:lang w:eastAsia="en-AU"/>
        </w:rPr>
        <w:t>Courses were tailored to each council prior to delivery through conversations and preparation of materials with CEOs, governance officers, finance officers, senior managers and Mayors/Presidents/elected members.</w:t>
      </w:r>
    </w:p>
    <w:p w:rsidR="00DD2587" w:rsidRPr="00DD2587" w:rsidRDefault="00DD2587" w:rsidP="00DD2587">
      <w:pPr>
        <w:rPr>
          <w:lang w:eastAsia="en-AU"/>
        </w:rPr>
      </w:pPr>
    </w:p>
    <w:p w:rsidR="00DD2587" w:rsidRPr="00DD2587" w:rsidRDefault="00DD2587" w:rsidP="00DD2587">
      <w:pPr>
        <w:rPr>
          <w:lang w:eastAsia="en-AU"/>
        </w:rPr>
      </w:pPr>
      <w:r w:rsidRPr="00DD2587">
        <w:rPr>
          <w:lang w:eastAsia="en-AU"/>
        </w:rPr>
        <w:t>Each course consisted of a short video, a presentation that we referred to as the “lesson” and a quiz. The base materials were supplemented by handouts and information relevant to the particular council. The courses took on average 3.5 hours for Module 1 and 4 hours for Module 2.</w:t>
      </w:r>
    </w:p>
    <w:p w:rsidR="00DD2587" w:rsidRPr="00DD2587" w:rsidRDefault="00DD2587" w:rsidP="00DD2587">
      <w:pPr>
        <w:rPr>
          <w:lang w:eastAsia="en-AU"/>
        </w:rPr>
      </w:pPr>
    </w:p>
    <w:p w:rsidR="00DD2587" w:rsidRPr="00DD2587" w:rsidRDefault="001C651D" w:rsidP="00DD2587">
      <w:pPr>
        <w:rPr>
          <w:lang w:eastAsia="en-AU"/>
        </w:rPr>
      </w:pPr>
      <w:r w:rsidRPr="00DD2587">
        <w:rPr>
          <w:noProof/>
          <w:lang w:eastAsia="en-AU"/>
        </w:rPr>
        <mc:AlternateContent>
          <mc:Choice Requires="wps">
            <w:drawing>
              <wp:anchor distT="45720" distB="45720" distL="114300" distR="114300" simplePos="0" relativeHeight="251705344" behindDoc="0" locked="0" layoutInCell="1" allowOverlap="1" wp14:anchorId="638A8054" wp14:editId="5369F932">
                <wp:simplePos x="0" y="0"/>
                <wp:positionH relativeFrom="column">
                  <wp:posOffset>2961640</wp:posOffset>
                </wp:positionH>
                <wp:positionV relativeFrom="paragraph">
                  <wp:posOffset>71755</wp:posOffset>
                </wp:positionV>
                <wp:extent cx="3419475" cy="847725"/>
                <wp:effectExtent l="0" t="0" r="28575" b="2857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847725"/>
                        </a:xfrm>
                        <a:prstGeom prst="rect">
                          <a:avLst/>
                        </a:prstGeom>
                        <a:solidFill>
                          <a:srgbClr val="FFFFFF"/>
                        </a:solidFill>
                        <a:ln w="9525">
                          <a:solidFill>
                            <a:srgbClr val="000000"/>
                          </a:solidFill>
                          <a:miter lim="800000"/>
                          <a:headEnd/>
                          <a:tailEnd/>
                        </a:ln>
                      </wps:spPr>
                      <wps:txbx>
                        <w:txbxContent>
                          <w:p w:rsidR="00DD2587" w:rsidRDefault="00DD2587" w:rsidP="00DD2587">
                            <w:pPr>
                              <w:rPr>
                                <w:b/>
                              </w:rPr>
                            </w:pPr>
                            <w:r w:rsidRPr="00D1461C">
                              <w:rPr>
                                <w:b/>
                              </w:rPr>
                              <w:t>Module 2</w:t>
                            </w:r>
                          </w:p>
                          <w:p w:rsidR="00DD2587" w:rsidRPr="00D1461C" w:rsidRDefault="00DD2587" w:rsidP="00DD2587">
                            <w:r w:rsidRPr="00D1461C">
                              <w:t>Understanding Local Government</w:t>
                            </w:r>
                          </w:p>
                          <w:p w:rsidR="00DD2587" w:rsidRPr="00D1461C" w:rsidRDefault="00DD2587" w:rsidP="00DD2587">
                            <w:r w:rsidRPr="00D1461C">
                              <w:t>Introduction to Council Finances</w:t>
                            </w:r>
                          </w:p>
                          <w:p w:rsidR="00DD2587" w:rsidRPr="00D1461C" w:rsidRDefault="00DD2587" w:rsidP="00DD2587">
                            <w:r w:rsidRPr="00D1461C">
                              <w:t>Council Decision Making and meeting procedures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8A8054" id="_x0000_t202" coordsize="21600,21600" o:spt="202" path="m,l,21600r21600,l21600,xe">
                <v:stroke joinstyle="miter"/>
                <v:path gradientshapeok="t" o:connecttype="rect"/>
              </v:shapetype>
              <v:shape id="Text Box 2" o:spid="_x0000_s1026" type="#_x0000_t202" style="position:absolute;margin-left:233.2pt;margin-top:5.65pt;width:269.25pt;height:66.7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SlOIgIAAEUEAAAOAAAAZHJzL2Uyb0RvYy54bWysU9tu2zAMfR+wfxD0vjjxnKUx4hRdugwD&#10;ugvQ7gNkWY6FSaImKbG7rx8lu1l2wR6G6UEgReqQPCQ314NW5CScl2AqupjNKRGGQyPNoaKfH/Yv&#10;rijxgZmGKTCioo/C0+vt82eb3pYihw5UIxxBEOPL3la0C8GWWeZ5JzTzM7DCoLEFp1lA1R2yxrEe&#10;0bXK8vn8VdaDa6wDLrzH19vRSLcJv20FDx/b1otAVEUxt5Bul+463tl2w8qDY7aTfEqD/UMWmkmD&#10;Qc9QtywwcnTyNygtuQMPbZhx0Bm0reQi1YDVLOa/VHPfMStSLUiOt2ea/P+D5R9OnxyRTUXznBLD&#10;NPboQQyBvIaB5JGe3voSve4t+oUBn7HNqVRv74B/8cTArmPmIG6cg74TrMH0FvFndvF1xPERpO7f&#10;Q4Nh2DFAAhpapyN3yAZBdGzT47k1MRWOjy+LxbpYLSnhaLsqVqt8mUKw8um3dT68FaBJFCrqsPUJ&#10;nZ3ufIjZsPLJJQbzoGSzl0olxR3qnXLkxHBM9ulM6D+5KUP6iq6XGPvvEPN0/gShZcB5V1JjFWcn&#10;Vkba3pgmTWNgUo0ypqzMxGOkbiQxDPUw9aWG5hEZdTDONe4hCh24b5T0ONMV9V+PzAlK1DuDXVkv&#10;iiIuQVKK5SpHxV1a6ksLMxyhKhooGcVdSIsTSzdwg91rZSI2tnnMZMoVZzXxPe1VXIZLPXn92P7t&#10;dwAAAP//AwBQSwMEFAAGAAgAAAAhAIx56/rgAAAACwEAAA8AAABkcnMvZG93bnJldi54bWxMj8FO&#10;wzAMhu9IvENkJC5oS8ai0pWmE0ICwW2MCa5Zk7UViVOarCtvj3eCm63/0+/P5Xryjo12iF1ABYu5&#10;AGaxDqbDRsHu/WmWA4tJo9EuoFXwYyOsq8uLUhcmnPDNjtvUMCrBWGgFbUp9wXmsW+t1nIfeImWH&#10;MHidaB0abgZ9onLv+K0QGfe6Q7rQ6t4+trb+2h69gly+jJ/xdbn5qLODW6Wbu/H5e1Dq+mp6uAeW&#10;7JT+YDjrkzpU5LQPRzSROQUyyyShFCyWwM6AEHIFbE+TlDnwquT/f6h+AQAA//8DAFBLAQItABQA&#10;BgAIAAAAIQC2gziS/gAAAOEBAAATAAAAAAAAAAAAAAAAAAAAAABbQ29udGVudF9UeXBlc10ueG1s&#10;UEsBAi0AFAAGAAgAAAAhADj9If/WAAAAlAEAAAsAAAAAAAAAAAAAAAAALwEAAF9yZWxzLy5yZWxz&#10;UEsBAi0AFAAGAAgAAAAhAEfJKU4iAgAARQQAAA4AAAAAAAAAAAAAAAAALgIAAGRycy9lMm9Eb2Mu&#10;eG1sUEsBAi0AFAAGAAgAAAAhAIx56/rgAAAACwEAAA8AAAAAAAAAAAAAAAAAfAQAAGRycy9kb3du&#10;cmV2LnhtbFBLBQYAAAAABAAEAPMAAACJBQAAAAA=&#10;">
                <v:textbox>
                  <w:txbxContent>
                    <w:p w:rsidR="00DD2587" w:rsidRDefault="00DD2587" w:rsidP="00DD2587">
                      <w:pPr>
                        <w:rPr>
                          <w:b/>
                        </w:rPr>
                      </w:pPr>
                      <w:r w:rsidRPr="00D1461C">
                        <w:rPr>
                          <w:b/>
                        </w:rPr>
                        <w:t>Module 2</w:t>
                      </w:r>
                    </w:p>
                    <w:p w:rsidR="00DD2587" w:rsidRPr="00D1461C" w:rsidRDefault="00DD2587" w:rsidP="00DD2587">
                      <w:r w:rsidRPr="00D1461C">
                        <w:t>Understanding Local Government</w:t>
                      </w:r>
                    </w:p>
                    <w:p w:rsidR="00DD2587" w:rsidRPr="00D1461C" w:rsidRDefault="00DD2587" w:rsidP="00DD2587">
                      <w:r w:rsidRPr="00D1461C">
                        <w:t>Introduction to Council Finances</w:t>
                      </w:r>
                    </w:p>
                    <w:p w:rsidR="00DD2587" w:rsidRPr="00D1461C" w:rsidRDefault="00DD2587" w:rsidP="00DD2587">
                      <w:r w:rsidRPr="00D1461C">
                        <w:t>Council Decision Making and meeting procedures</w:t>
                      </w:r>
                    </w:p>
                  </w:txbxContent>
                </v:textbox>
                <w10:wrap type="square"/>
              </v:shape>
            </w:pict>
          </mc:Fallback>
        </mc:AlternateContent>
      </w:r>
      <w:r w:rsidRPr="00DD2587">
        <w:rPr>
          <w:noProof/>
          <w:lang w:eastAsia="en-AU"/>
        </w:rPr>
        <mc:AlternateContent>
          <mc:Choice Requires="wps">
            <w:drawing>
              <wp:anchor distT="45720" distB="45720" distL="114300" distR="114300" simplePos="0" relativeHeight="251704320" behindDoc="0" locked="0" layoutInCell="1" allowOverlap="1" wp14:anchorId="2389D579" wp14:editId="79CF426B">
                <wp:simplePos x="0" y="0"/>
                <wp:positionH relativeFrom="column">
                  <wp:posOffset>56515</wp:posOffset>
                </wp:positionH>
                <wp:positionV relativeFrom="paragraph">
                  <wp:posOffset>62230</wp:posOffset>
                </wp:positionV>
                <wp:extent cx="2419350" cy="857250"/>
                <wp:effectExtent l="0" t="0" r="19050" b="19050"/>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857250"/>
                        </a:xfrm>
                        <a:prstGeom prst="rect">
                          <a:avLst/>
                        </a:prstGeom>
                        <a:solidFill>
                          <a:srgbClr val="FFFFFF"/>
                        </a:solidFill>
                        <a:ln w="9525">
                          <a:solidFill>
                            <a:srgbClr val="000000"/>
                          </a:solidFill>
                          <a:miter lim="800000"/>
                          <a:headEnd/>
                          <a:tailEnd/>
                        </a:ln>
                      </wps:spPr>
                      <wps:txbx>
                        <w:txbxContent>
                          <w:p w:rsidR="00DD2587" w:rsidRDefault="00DD2587" w:rsidP="00DD2587">
                            <w:pPr>
                              <w:rPr>
                                <w:b/>
                              </w:rPr>
                            </w:pPr>
                            <w:r w:rsidRPr="00D1461C">
                              <w:rPr>
                                <w:b/>
                              </w:rPr>
                              <w:t>Module 1</w:t>
                            </w:r>
                          </w:p>
                          <w:p w:rsidR="00DD2587" w:rsidRDefault="00DD2587" w:rsidP="00DD2587">
                            <w:pPr>
                              <w:rPr>
                                <w:lang w:eastAsia="en-AU"/>
                              </w:rPr>
                            </w:pPr>
                            <w:r>
                              <w:rPr>
                                <w:lang w:eastAsia="en-AU"/>
                              </w:rPr>
                              <w:t>Roles and Responsibilities</w:t>
                            </w:r>
                          </w:p>
                          <w:p w:rsidR="00DD2587" w:rsidRDefault="00DD2587" w:rsidP="00DD2587">
                            <w:pPr>
                              <w:rPr>
                                <w:lang w:eastAsia="en-AU"/>
                              </w:rPr>
                            </w:pPr>
                            <w:r>
                              <w:rPr>
                                <w:lang w:eastAsia="en-AU"/>
                              </w:rPr>
                              <w:t>Code of Conduct</w:t>
                            </w:r>
                          </w:p>
                          <w:p w:rsidR="00DD2587" w:rsidRDefault="00DD2587" w:rsidP="00DD2587">
                            <w:pPr>
                              <w:rPr>
                                <w:lang w:eastAsia="en-AU"/>
                              </w:rPr>
                            </w:pPr>
                            <w:r>
                              <w:rPr>
                                <w:lang w:eastAsia="en-AU"/>
                              </w:rPr>
                              <w:t>Conflicts of Interest</w:t>
                            </w:r>
                          </w:p>
                          <w:p w:rsidR="00DD2587" w:rsidRDefault="00DD2587" w:rsidP="00DD2587">
                            <w:pPr>
                              <w:rPr>
                                <w:b/>
                              </w:rPr>
                            </w:pPr>
                          </w:p>
                          <w:p w:rsidR="00DD2587" w:rsidRPr="00D1461C" w:rsidRDefault="00DD2587" w:rsidP="00DD2587">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89D579" id="Text Box 25" o:spid="_x0000_s1027" type="#_x0000_t202" style="position:absolute;margin-left:4.45pt;margin-top:4.9pt;width:190.5pt;height:67.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nWSIgIAAE0EAAAOAAAAZHJzL2Uyb0RvYy54bWysVNtu2zAMfR+wfxD0vjjJkq0x4hRdugwD&#10;ugvQ7gMYWY6FSaImKbGzrx8lp2l2wR6G+UEgReqQPCS9vO6NZgfpg0Jb8clozJm0AmtldxX/8rB5&#10;ccVZiGBr0GhlxY8y8OvV82fLzpVyii3qWnpGIDaUnat4G6MriyKIVhoII3TSkrFBbyCS6ndF7aEj&#10;dKOL6Xj8qujQ186jkCHQ7e1g5KuM3zRSxE9NE2RkuuKUW8ynz+c2ncVqCeXOg2uVOKUB/5CFAWUp&#10;6BnqFiKwvVe/QRklPAZs4kigKbBplJC5BqpmMv6lmvsWnMy1EDnBnWkK/w9WfDx89kzVFZ/OObNg&#10;qEcPso/sDfaMroifzoWS3O4dOcae7qnPudbg7lB8DcziugW7kzfeY9dKqCm/SXpZXDwdcEIC2XYf&#10;sKY4sI+YgfrGm0Qe0cEInfp0PPcm5SLocjqbLF7OySTIdjV/PSU5hYDy8bXzIb6TaFgSKu6p9xkd&#10;DnchDq6PLilYQK3qjdI6K363XWvPDkBzssnfCf0nN21ZV/HFnIj5O8Q4f3+CMCrSwGtlqIqzE5SJ&#10;tre2pjShjKD0IFN12p54TNQNJMZ+2+eWZZITx1usj0Ssx2G+aR9JaNF/56yj2a54+LYHLznT7y01&#10;ZzGZzdIyZGVGXJLiLy3bSwtYQVAVj5wN4jrmBUqpWryhJjYq8/uUySllmtncodN+paW41LPX019g&#10;9QMAAP//AwBQSwMEFAAGAAgAAAAhAPdRI6XbAAAABwEAAA8AAABkcnMvZG93bnJldi54bWxMjsFO&#10;wzAQRO9I/IO1SFwQdaBRSUKcCiGB4FYKgqsbb5MIex1sNw1/z3KC42hGb169np0VE4Y4eFJwtchA&#10;ILXeDNQpeHt9uCxAxKTJaOsJFXxjhHVzelLryvgjveC0TZ1gCMVKK+hTGispY9uj03HhRyTu9j44&#10;nTiGTpqgjwx3Vl5n2Uo6PRA/9HrE+x7bz+3BKSjyp+kjPi837+1qb8t0cTM9fgWlzs/mu1sQCef0&#10;N4ZffVaHhp12/kAmCsuMkocKSvbndlmUnHc8y/MCZFPL//7NDwAAAP//AwBQSwECLQAUAAYACAAA&#10;ACEAtoM4kv4AAADhAQAAEwAAAAAAAAAAAAAAAAAAAAAAW0NvbnRlbnRfVHlwZXNdLnhtbFBLAQIt&#10;ABQABgAIAAAAIQA4/SH/1gAAAJQBAAALAAAAAAAAAAAAAAAAAC8BAABfcmVscy8ucmVsc1BLAQIt&#10;ABQABgAIAAAAIQBBdnWSIgIAAE0EAAAOAAAAAAAAAAAAAAAAAC4CAABkcnMvZTJvRG9jLnhtbFBL&#10;AQItABQABgAIAAAAIQD3USOl2wAAAAcBAAAPAAAAAAAAAAAAAAAAAHwEAABkcnMvZG93bnJldi54&#10;bWxQSwUGAAAAAAQABADzAAAAhAUAAAAA&#10;">
                <v:textbox>
                  <w:txbxContent>
                    <w:p w:rsidR="00DD2587" w:rsidRDefault="00DD2587" w:rsidP="00DD2587">
                      <w:pPr>
                        <w:rPr>
                          <w:b/>
                        </w:rPr>
                      </w:pPr>
                      <w:r w:rsidRPr="00D1461C">
                        <w:rPr>
                          <w:b/>
                        </w:rPr>
                        <w:t>Module 1</w:t>
                      </w:r>
                    </w:p>
                    <w:p w:rsidR="00DD2587" w:rsidRDefault="00DD2587" w:rsidP="00DD2587">
                      <w:pPr>
                        <w:rPr>
                          <w:lang w:eastAsia="en-AU"/>
                        </w:rPr>
                      </w:pPr>
                      <w:r>
                        <w:rPr>
                          <w:lang w:eastAsia="en-AU"/>
                        </w:rPr>
                        <w:t>Roles and Responsibilities</w:t>
                      </w:r>
                    </w:p>
                    <w:p w:rsidR="00DD2587" w:rsidRDefault="00DD2587" w:rsidP="00DD2587">
                      <w:pPr>
                        <w:rPr>
                          <w:lang w:eastAsia="en-AU"/>
                        </w:rPr>
                      </w:pPr>
                      <w:r>
                        <w:rPr>
                          <w:lang w:eastAsia="en-AU"/>
                        </w:rPr>
                        <w:t>Code of Conduct</w:t>
                      </w:r>
                    </w:p>
                    <w:p w:rsidR="00DD2587" w:rsidRDefault="00DD2587" w:rsidP="00DD2587">
                      <w:pPr>
                        <w:rPr>
                          <w:lang w:eastAsia="en-AU"/>
                        </w:rPr>
                      </w:pPr>
                      <w:r>
                        <w:rPr>
                          <w:lang w:eastAsia="en-AU"/>
                        </w:rPr>
                        <w:t>Conflicts of Interest</w:t>
                      </w:r>
                    </w:p>
                    <w:p w:rsidR="00DD2587" w:rsidRDefault="00DD2587" w:rsidP="00DD2587">
                      <w:pPr>
                        <w:rPr>
                          <w:b/>
                        </w:rPr>
                      </w:pPr>
                    </w:p>
                    <w:p w:rsidR="00DD2587" w:rsidRPr="00D1461C" w:rsidRDefault="00DD2587" w:rsidP="00DD2587">
                      <w:pPr>
                        <w:rPr>
                          <w:b/>
                        </w:rPr>
                      </w:pPr>
                    </w:p>
                  </w:txbxContent>
                </v:textbox>
                <w10:wrap type="square"/>
              </v:shape>
            </w:pict>
          </mc:Fallback>
        </mc:AlternateContent>
      </w:r>
    </w:p>
    <w:p w:rsidR="00DD2587" w:rsidRPr="00DD2587" w:rsidRDefault="00DD2587" w:rsidP="00DD2587">
      <w:pPr>
        <w:rPr>
          <w:lang w:eastAsia="en-AU"/>
        </w:rPr>
      </w:pPr>
    </w:p>
    <w:p w:rsidR="00DD2587" w:rsidRPr="00DD2587" w:rsidRDefault="00DD2587" w:rsidP="00DD2587">
      <w:pPr>
        <w:rPr>
          <w:lang w:eastAsia="en-AU"/>
        </w:rPr>
      </w:pPr>
    </w:p>
    <w:p w:rsidR="00DD2587" w:rsidRPr="00DD2587" w:rsidRDefault="00DD2587" w:rsidP="00DD2587">
      <w:pPr>
        <w:rPr>
          <w:lang w:eastAsia="en-AU"/>
        </w:rPr>
      </w:pPr>
    </w:p>
    <w:p w:rsidR="00DD2587" w:rsidRPr="00DD2587" w:rsidRDefault="00DD2587" w:rsidP="00DD2587">
      <w:pPr>
        <w:rPr>
          <w:lang w:eastAsia="en-AU"/>
        </w:rPr>
      </w:pPr>
    </w:p>
    <w:p w:rsidR="00DD2587" w:rsidRPr="00DD2587" w:rsidRDefault="00DD2587" w:rsidP="00DD2587">
      <w:pPr>
        <w:rPr>
          <w:lang w:eastAsia="en-AU"/>
        </w:rPr>
      </w:pPr>
    </w:p>
    <w:p w:rsidR="00DD2587" w:rsidRPr="00DD2587" w:rsidRDefault="00DD2587" w:rsidP="00DD2587">
      <w:pPr>
        <w:rPr>
          <w:lang w:eastAsia="en-AU"/>
        </w:rPr>
      </w:pPr>
    </w:p>
    <w:p w:rsidR="00DD2587" w:rsidRDefault="00DD2587" w:rsidP="00DD2587">
      <w:pPr>
        <w:rPr>
          <w:lang w:eastAsia="en-AU"/>
        </w:rPr>
      </w:pPr>
    </w:p>
    <w:p w:rsidR="00DD2587" w:rsidRDefault="00DD2587" w:rsidP="00DD2587">
      <w:pPr>
        <w:rPr>
          <w:lang w:eastAsia="en-AU"/>
        </w:rPr>
      </w:pPr>
    </w:p>
    <w:p w:rsidR="00DD2587" w:rsidRPr="00DD2587" w:rsidRDefault="00DD2587" w:rsidP="00DD2587">
      <w:pPr>
        <w:rPr>
          <w:lang w:eastAsia="en-AU"/>
        </w:rPr>
      </w:pPr>
      <w:r w:rsidRPr="00DD2587">
        <w:rPr>
          <w:lang w:eastAsia="en-AU"/>
        </w:rPr>
        <w:t>We did a lot of dancing around COVID, travel restrictions and bio-security zones. We took the view that the courses were best delivered face-to-face for the regional members in particular, but many were cautious about physical attendance and travelling in from communities for large parts of 2021 and early 2022. Scheduling was generally around council meetings when all the councillors were together – for regional councils this can be an expensive and logistically difficult exercise</w:t>
      </w:r>
      <w:r w:rsidR="00831CEF">
        <w:rPr>
          <w:lang w:eastAsia="en-AU"/>
        </w:rPr>
        <w:t>.</w:t>
      </w:r>
      <w:r w:rsidRPr="00DD2587">
        <w:rPr>
          <w:lang w:eastAsia="en-AU"/>
        </w:rPr>
        <w:t xml:space="preserve"> </w:t>
      </w:r>
      <w:r w:rsidR="00831CEF">
        <w:rPr>
          <w:lang w:eastAsia="en-AU"/>
        </w:rPr>
        <w:t>T</w:t>
      </w:r>
      <w:r w:rsidRPr="00DD2587">
        <w:rPr>
          <w:lang w:eastAsia="en-AU"/>
        </w:rPr>
        <w:t xml:space="preserve">heir support and assistance in making </w:t>
      </w:r>
      <w:r w:rsidR="00831CEF">
        <w:rPr>
          <w:lang w:eastAsia="en-AU"/>
        </w:rPr>
        <w:t>this</w:t>
      </w:r>
      <w:r w:rsidR="00831CEF" w:rsidRPr="00DD2587">
        <w:rPr>
          <w:lang w:eastAsia="en-AU"/>
        </w:rPr>
        <w:t xml:space="preserve"> </w:t>
      </w:r>
      <w:r w:rsidRPr="00DD2587">
        <w:rPr>
          <w:lang w:eastAsia="en-AU"/>
        </w:rPr>
        <w:t xml:space="preserve">work is acknowledged. </w:t>
      </w:r>
      <w:r w:rsidR="00831CEF">
        <w:rPr>
          <w:lang w:eastAsia="en-AU"/>
        </w:rPr>
        <w:t>E</w:t>
      </w:r>
      <w:r w:rsidR="00831CEF" w:rsidRPr="00DD2587">
        <w:rPr>
          <w:lang w:eastAsia="en-AU"/>
        </w:rPr>
        <w:t xml:space="preserve">ight </w:t>
      </w:r>
      <w:r w:rsidRPr="00DD2587">
        <w:rPr>
          <w:lang w:eastAsia="en-AU"/>
        </w:rPr>
        <w:t>cancellations of the first module and seven for the second module</w:t>
      </w:r>
      <w:r w:rsidR="00A57F86">
        <w:rPr>
          <w:lang w:eastAsia="en-AU"/>
        </w:rPr>
        <w:t xml:space="preserve"> </w:t>
      </w:r>
      <w:r w:rsidR="00A57F86" w:rsidRPr="00DD2587">
        <w:rPr>
          <w:lang w:eastAsia="en-AU"/>
        </w:rPr>
        <w:t>required re-scheduling</w:t>
      </w:r>
      <w:r w:rsidRPr="00DD2587">
        <w:rPr>
          <w:lang w:eastAsia="en-AU"/>
        </w:rPr>
        <w:t>,</w:t>
      </w:r>
      <w:r w:rsidR="00A57F86">
        <w:rPr>
          <w:lang w:eastAsia="en-AU"/>
        </w:rPr>
        <w:t xml:space="preserve"> </w:t>
      </w:r>
      <w:r w:rsidRPr="00DD2587">
        <w:rPr>
          <w:lang w:eastAsia="en-AU"/>
        </w:rPr>
        <w:t>impact</w:t>
      </w:r>
      <w:r w:rsidR="00A57F86">
        <w:rPr>
          <w:lang w:eastAsia="en-AU"/>
        </w:rPr>
        <w:t>ing</w:t>
      </w:r>
      <w:r w:rsidRPr="00DD2587">
        <w:rPr>
          <w:lang w:eastAsia="en-AU"/>
        </w:rPr>
        <w:t xml:space="preserve"> an already tight schedule. Sixty-</w:t>
      </w:r>
      <w:r w:rsidR="00A57F86">
        <w:rPr>
          <w:lang w:eastAsia="en-AU"/>
        </w:rPr>
        <w:t> </w:t>
      </w:r>
      <w:r w:rsidRPr="00DD2587">
        <w:rPr>
          <w:lang w:eastAsia="en-AU"/>
        </w:rPr>
        <w:t xml:space="preserve">seven face-to-face sessions were delivered overall </w:t>
      </w:r>
      <w:r w:rsidR="00ED4C93">
        <w:rPr>
          <w:lang w:eastAsia="en-AU"/>
        </w:rPr>
        <w:t>and</w:t>
      </w:r>
      <w:r w:rsidR="00ED4C93" w:rsidRPr="00DD2587">
        <w:rPr>
          <w:lang w:eastAsia="en-AU"/>
        </w:rPr>
        <w:t xml:space="preserve"> </w:t>
      </w:r>
      <w:r w:rsidRPr="00DD2587">
        <w:rPr>
          <w:lang w:eastAsia="en-AU"/>
        </w:rPr>
        <w:t>another four delivered virtually to 162 councillors</w:t>
      </w:r>
      <w:r w:rsidRPr="00DD2587">
        <w:rPr>
          <w:vertAlign w:val="superscript"/>
          <w:lang w:eastAsia="en-AU"/>
        </w:rPr>
        <w:footnoteReference w:id="2"/>
      </w:r>
      <w:r w:rsidRPr="00DD2587">
        <w:rPr>
          <w:lang w:eastAsia="en-AU"/>
        </w:rPr>
        <w:t xml:space="preserve">.  </w:t>
      </w:r>
    </w:p>
    <w:p w:rsidR="00DD2587" w:rsidRPr="00DD2587" w:rsidRDefault="00DD2587" w:rsidP="00DD2587">
      <w:pPr>
        <w:rPr>
          <w:lang w:eastAsia="en-AU"/>
        </w:rPr>
      </w:pPr>
    </w:p>
    <w:p w:rsidR="00DD2587" w:rsidRPr="00DD2587" w:rsidRDefault="00DD2587" w:rsidP="00DD2587">
      <w:pPr>
        <w:rPr>
          <w:lang w:eastAsia="en-AU"/>
        </w:rPr>
      </w:pPr>
      <w:r w:rsidRPr="00DD2587">
        <w:rPr>
          <w:lang w:eastAsia="en-AU"/>
        </w:rPr>
        <w:t xml:space="preserve">The sessions provided an opportunity for councillors to discuss, engage and problem solve in an informal setting. </w:t>
      </w:r>
      <w:r w:rsidR="00ED4C93">
        <w:rPr>
          <w:lang w:eastAsia="en-AU"/>
        </w:rPr>
        <w:t>There was a real commitment to working together with</w:t>
      </w:r>
      <w:r w:rsidRPr="00DD2587">
        <w:rPr>
          <w:lang w:eastAsia="en-AU"/>
        </w:rPr>
        <w:t xml:space="preserve"> a lot of good conversation, some debate, </w:t>
      </w:r>
      <w:r w:rsidR="00ED4C93">
        <w:rPr>
          <w:lang w:eastAsia="en-AU"/>
        </w:rPr>
        <w:t xml:space="preserve">and </w:t>
      </w:r>
      <w:r w:rsidRPr="00DD2587">
        <w:rPr>
          <w:lang w:eastAsia="en-AU"/>
        </w:rPr>
        <w:t xml:space="preserve">a bit of </w:t>
      </w:r>
      <w:r w:rsidR="00A57F86">
        <w:rPr>
          <w:lang w:eastAsia="en-AU"/>
        </w:rPr>
        <w:t>constructive differences of opinion.</w:t>
      </w:r>
    </w:p>
    <w:p w:rsidR="00DD2587" w:rsidRPr="00DD2587" w:rsidRDefault="00DD2587" w:rsidP="00DD2587">
      <w:pPr>
        <w:rPr>
          <w:lang w:eastAsia="en-AU"/>
        </w:rPr>
      </w:pPr>
    </w:p>
    <w:p w:rsidR="00DD2587" w:rsidRPr="00DD2587" w:rsidRDefault="00DD2587" w:rsidP="00DD2587">
      <w:pPr>
        <w:keepNext/>
        <w:keepLines/>
        <w:spacing w:before="240" w:after="200"/>
        <w:outlineLvl w:val="1"/>
        <w:rPr>
          <w:rFonts w:ascii="Lato Semibold" w:eastAsia="Times New Roman" w:hAnsi="Lato Semibold" w:cs="Times New Roman"/>
          <w:noProof/>
          <w:color w:val="1F1F5F"/>
          <w:kern w:val="32"/>
          <w:sz w:val="36"/>
          <w:szCs w:val="32"/>
          <w:lang w:eastAsia="en-AU"/>
        </w:rPr>
      </w:pPr>
      <w:r w:rsidRPr="00DD2587">
        <w:rPr>
          <w:rFonts w:ascii="Lato Semibold" w:eastAsia="Times New Roman" w:hAnsi="Lato Semibold" w:cs="Times New Roman"/>
          <w:noProof/>
          <w:color w:val="1F1F5F"/>
          <w:kern w:val="32"/>
          <w:sz w:val="36"/>
          <w:szCs w:val="32"/>
          <w:lang w:eastAsia="en-AU"/>
        </w:rPr>
        <w:t>General Feedback</w:t>
      </w:r>
    </w:p>
    <w:p w:rsidR="00DD2587" w:rsidRPr="00DD2587" w:rsidRDefault="00DD2587" w:rsidP="00DD2587">
      <w:pPr>
        <w:rPr>
          <w:lang w:eastAsia="en-AU"/>
        </w:rPr>
      </w:pPr>
      <w:r w:rsidRPr="00DD2587">
        <w:rPr>
          <w:lang w:eastAsia="en-AU"/>
        </w:rPr>
        <w:t xml:space="preserve">The courses under the Act have to be completed by councillors within 12 months of election.  </w:t>
      </w:r>
    </w:p>
    <w:p w:rsidR="00DD2587" w:rsidRPr="00DD2587" w:rsidRDefault="00DD2587" w:rsidP="00DD2587">
      <w:pPr>
        <w:rPr>
          <w:lang w:eastAsia="en-AU"/>
        </w:rPr>
      </w:pPr>
      <w:r w:rsidRPr="00DD2587">
        <w:rPr>
          <w:lang w:eastAsia="en-AU"/>
        </w:rPr>
        <w:t xml:space="preserve">The timeline meant a rather gruelling schedule for both councillors and those developing and delivering the training.  Most councils commented that they would like the training to be delivered as soon after the general elections as possible.  However </w:t>
      </w:r>
      <w:r w:rsidR="00EA0D11">
        <w:rPr>
          <w:lang w:eastAsia="en-AU"/>
        </w:rPr>
        <w:t xml:space="preserve">our experience is that </w:t>
      </w:r>
      <w:r w:rsidRPr="00DD2587">
        <w:rPr>
          <w:lang w:eastAsia="en-AU"/>
        </w:rPr>
        <w:t xml:space="preserve">learning outcomes </w:t>
      </w:r>
      <w:r w:rsidR="00EA0D11">
        <w:rPr>
          <w:lang w:eastAsia="en-AU"/>
        </w:rPr>
        <w:t xml:space="preserve">may have been affected </w:t>
      </w:r>
      <w:r w:rsidRPr="00DD2587">
        <w:rPr>
          <w:lang w:eastAsia="en-AU"/>
        </w:rPr>
        <w:t xml:space="preserve">because courses were shoehorned into a small amount of time.  </w:t>
      </w:r>
      <w:r w:rsidRPr="00DD2587" w:rsidDel="00ED4C93">
        <w:rPr>
          <w:lang w:eastAsia="en-AU"/>
        </w:rPr>
        <w:t>The timeline was the driver rather than convenience, accessibility, and efficient use of resources.</w:t>
      </w:r>
    </w:p>
    <w:p w:rsidR="00DD2587" w:rsidRPr="00DD2587" w:rsidRDefault="00DD2587" w:rsidP="00DD2587">
      <w:pPr>
        <w:rPr>
          <w:lang w:eastAsia="en-AU"/>
        </w:rPr>
      </w:pPr>
    </w:p>
    <w:p w:rsidR="00DD2587" w:rsidRPr="00DD2587" w:rsidRDefault="00DD2587" w:rsidP="00DD2587">
      <w:pPr>
        <w:rPr>
          <w:lang w:eastAsia="en-AU"/>
        </w:rPr>
      </w:pPr>
      <w:r w:rsidRPr="00DD2587">
        <w:rPr>
          <w:lang w:eastAsia="en-AU"/>
        </w:rPr>
        <w:t>Councillors and Council staff were responsive to the courses and welcomed the opportunity. Feedback was very good</w:t>
      </w:r>
      <w:r w:rsidR="00ED4C93">
        <w:rPr>
          <w:lang w:eastAsia="en-AU"/>
        </w:rPr>
        <w:t>;</w:t>
      </w:r>
      <w:r w:rsidR="00ED4C93" w:rsidRPr="00DD2587">
        <w:rPr>
          <w:lang w:eastAsia="en-AU"/>
        </w:rPr>
        <w:t xml:space="preserve"> </w:t>
      </w:r>
      <w:r w:rsidRPr="00DD2587">
        <w:rPr>
          <w:lang w:eastAsia="en-AU"/>
        </w:rPr>
        <w:t>it felt almost too good</w:t>
      </w:r>
      <w:r w:rsidR="00ED4C93">
        <w:rPr>
          <w:lang w:eastAsia="en-AU"/>
        </w:rPr>
        <w:t>.</w:t>
      </w:r>
      <w:r w:rsidRPr="00DD2587">
        <w:rPr>
          <w:lang w:eastAsia="en-AU"/>
        </w:rPr>
        <w:t xml:space="preserve"> </w:t>
      </w:r>
      <w:r w:rsidR="00ED4C93">
        <w:rPr>
          <w:lang w:eastAsia="en-AU"/>
        </w:rPr>
        <w:t>O</w:t>
      </w:r>
      <w:r w:rsidRPr="00DD2587">
        <w:rPr>
          <w:lang w:eastAsia="en-AU"/>
        </w:rPr>
        <w:t xml:space="preserve">n advice we adapted the evaluations for the second module </w:t>
      </w:r>
      <w:r w:rsidR="00ED4C93">
        <w:rPr>
          <w:lang w:eastAsia="en-AU"/>
        </w:rPr>
        <w:t>to reduce</w:t>
      </w:r>
      <w:r w:rsidR="00EA0D11">
        <w:rPr>
          <w:lang w:eastAsia="en-AU"/>
        </w:rPr>
        <w:t xml:space="preserve"> </w:t>
      </w:r>
      <w:r w:rsidRPr="00DD2587">
        <w:rPr>
          <w:lang w:eastAsia="en-AU"/>
        </w:rPr>
        <w:t>agreement bias.</w:t>
      </w:r>
    </w:p>
    <w:p w:rsidR="00DD2587" w:rsidRPr="00DD2587" w:rsidRDefault="00DD2587" w:rsidP="00DD2587">
      <w:pPr>
        <w:rPr>
          <w:lang w:eastAsia="en-AU"/>
        </w:rPr>
      </w:pPr>
    </w:p>
    <w:p w:rsidR="00DD2587" w:rsidRPr="00DD2587" w:rsidRDefault="00DD2587" w:rsidP="00DD2587">
      <w:pPr>
        <w:rPr>
          <w:lang w:eastAsia="en-AU"/>
        </w:rPr>
      </w:pPr>
      <w:r w:rsidRPr="00DD2587">
        <w:rPr>
          <w:lang w:eastAsia="en-AU"/>
        </w:rPr>
        <w:t>The most common feedback was that councillors wanted more training and development opportunities. A number of regional councils would like to see more time given to the courses to enable breaks and discussion and for greater assistance to be provided to those for whom English is not a first language.</w:t>
      </w:r>
    </w:p>
    <w:p w:rsidR="00DD2587" w:rsidRPr="00DD2587" w:rsidRDefault="00DD2587" w:rsidP="00DD2587">
      <w:pPr>
        <w:rPr>
          <w:lang w:eastAsia="en-AU"/>
        </w:rPr>
      </w:pPr>
    </w:p>
    <w:p w:rsidR="00DD2587" w:rsidRPr="00DD2587" w:rsidRDefault="00DD2587" w:rsidP="00DD2587">
      <w:pPr>
        <w:rPr>
          <w:lang w:eastAsia="en-AU"/>
        </w:rPr>
      </w:pPr>
      <w:r w:rsidRPr="00DD2587">
        <w:rPr>
          <w:lang w:eastAsia="en-AU"/>
        </w:rPr>
        <w:t xml:space="preserve">All councils felt the challenge of being the face of government, living and working in their community and becoming the parking place for all problems government related. Their advocacy role with other spheres of government is demanding and trying, often because of power and resource imbalances and silo operating. </w:t>
      </w:r>
      <w:r w:rsidR="00ED4C93">
        <w:rPr>
          <w:lang w:eastAsia="en-AU"/>
        </w:rPr>
        <w:t>E</w:t>
      </w:r>
      <w:r w:rsidRPr="00DD2587">
        <w:rPr>
          <w:lang w:eastAsia="en-AU"/>
        </w:rPr>
        <w:t>ven the most experienced councillors struggled to maintain their strategic overview role.</w:t>
      </w:r>
    </w:p>
    <w:p w:rsidR="00DD2587" w:rsidRPr="00DD2587" w:rsidRDefault="00DD2587" w:rsidP="00DD2587">
      <w:pPr>
        <w:rPr>
          <w:lang w:eastAsia="en-AU"/>
        </w:rPr>
      </w:pPr>
    </w:p>
    <w:p w:rsidR="00DD2587" w:rsidRPr="00DD2587" w:rsidRDefault="001C651D" w:rsidP="00DD2587">
      <w:pPr>
        <w:rPr>
          <w:lang w:eastAsia="en-AU"/>
        </w:rPr>
      </w:pPr>
      <w:r>
        <w:rPr>
          <w:lang w:eastAsia="en-AU"/>
        </w:rPr>
        <w:t>Council p</w:t>
      </w:r>
      <w:r w:rsidR="00DD2587" w:rsidRPr="00DD2587">
        <w:rPr>
          <w:lang w:eastAsia="en-AU"/>
        </w:rPr>
        <w:t>apers</w:t>
      </w:r>
      <w:r>
        <w:rPr>
          <w:lang w:eastAsia="en-AU"/>
        </w:rPr>
        <w:t>, processes,</w:t>
      </w:r>
      <w:r w:rsidR="00DD2587" w:rsidRPr="00DD2587">
        <w:rPr>
          <w:lang w:eastAsia="en-AU"/>
        </w:rPr>
        <w:t xml:space="preserve"> and information were often considered overwhelming, the rules and</w:t>
      </w:r>
      <w:r>
        <w:rPr>
          <w:lang w:eastAsia="en-AU"/>
        </w:rPr>
        <w:t xml:space="preserve"> regulations mystifying, and councils’ </w:t>
      </w:r>
      <w:r w:rsidR="00DD2587" w:rsidRPr="00DD2587">
        <w:rPr>
          <w:lang w:eastAsia="en-AU"/>
        </w:rPr>
        <w:t xml:space="preserve">ability to change set patterns </w:t>
      </w:r>
      <w:r w:rsidR="00ED4C93">
        <w:rPr>
          <w:lang w:eastAsia="en-AU"/>
        </w:rPr>
        <w:t xml:space="preserve">were </w:t>
      </w:r>
      <w:r w:rsidR="00DD2587" w:rsidRPr="00DD2587">
        <w:rPr>
          <w:lang w:eastAsia="en-AU"/>
        </w:rPr>
        <w:t>limited as a result. There was a lot of reinforcing that council was the boss, however the reality is that developing the expertise, analysis and strategic skills over a broad range of matters when the councils come together monthly or bi-monthly is a challenge.</w:t>
      </w:r>
    </w:p>
    <w:p w:rsidR="00DD2587" w:rsidRPr="00DD2587" w:rsidRDefault="00DD2587" w:rsidP="00DD2587">
      <w:pPr>
        <w:rPr>
          <w:lang w:eastAsia="en-AU"/>
        </w:rPr>
      </w:pPr>
    </w:p>
    <w:p w:rsidR="00EA0D11" w:rsidRDefault="00EA0D11">
      <w:pPr>
        <w:spacing w:after="160" w:line="259" w:lineRule="auto"/>
      </w:pPr>
      <w:r>
        <w:br w:type="page"/>
      </w:r>
    </w:p>
    <w:p w:rsidR="00EA0D11" w:rsidRDefault="00EA0D11" w:rsidP="00DD2587"/>
    <w:p w:rsidR="00DD2587" w:rsidRPr="00DD2587" w:rsidRDefault="00DD2587" w:rsidP="00DD2587">
      <w:r w:rsidRPr="00DD2587">
        <w:t xml:space="preserve">The opportunity to get together as a group early in the term in an informal setting was </w:t>
      </w:r>
      <w:r w:rsidR="001C651D">
        <w:t>considered beneficial to developing relationships amongst members and promoting working together.</w:t>
      </w:r>
      <w:r w:rsidRPr="00DD2587">
        <w:t xml:space="preserve"> </w:t>
      </w:r>
      <w:r w:rsidR="00193534" w:rsidRPr="00DD2587">
        <w:t>Almost all participants indicated that they learnt something from the courses, with only a handful indicating this was not the case.</w:t>
      </w:r>
    </w:p>
    <w:p w:rsidR="00DD2587" w:rsidRPr="00DD2587" w:rsidRDefault="00DD2587" w:rsidP="00DD2587"/>
    <w:p w:rsidR="00DD2587" w:rsidRPr="00DD2587" w:rsidRDefault="00DD2587" w:rsidP="00DD2587">
      <w:r w:rsidRPr="00DD2587">
        <w:t xml:space="preserve">The courses reinforced avenues of support for councillors, with contacts to the Department </w:t>
      </w:r>
      <w:r w:rsidR="00193534">
        <w:t>seeking</w:t>
      </w:r>
      <w:r w:rsidRPr="00DD2587">
        <w:t xml:space="preserve"> guidance and information often following a session.</w:t>
      </w:r>
    </w:p>
    <w:p w:rsidR="00DD2587" w:rsidRPr="00DD2587" w:rsidRDefault="00DD2587" w:rsidP="00DD2587">
      <w:pPr>
        <w:rPr>
          <w:lang w:eastAsia="en-AU"/>
        </w:rPr>
      </w:pPr>
    </w:p>
    <w:p w:rsidR="00DD2587" w:rsidRPr="00DD2587" w:rsidRDefault="00DD2587" w:rsidP="00DD2587">
      <w:pPr>
        <w:rPr>
          <w:lang w:eastAsia="en-AU"/>
        </w:rPr>
      </w:pPr>
      <w:r w:rsidRPr="00DD2587">
        <w:rPr>
          <w:lang w:eastAsia="en-AU"/>
        </w:rPr>
        <w:t>The courses that generated the most discussion were</w:t>
      </w:r>
      <w:r w:rsidR="00193534">
        <w:rPr>
          <w:lang w:eastAsia="en-AU"/>
        </w:rPr>
        <w:t>:</w:t>
      </w:r>
      <w:r w:rsidRPr="00DD2587">
        <w:rPr>
          <w:lang w:eastAsia="en-AU"/>
        </w:rPr>
        <w:t xml:space="preserve"> Conflicts of Interest (in particular the many grey areas this involves and the complications for regional councils and extended family networks)</w:t>
      </w:r>
      <w:r w:rsidR="00193534">
        <w:rPr>
          <w:lang w:eastAsia="en-AU"/>
        </w:rPr>
        <w:t>;</w:t>
      </w:r>
      <w:r w:rsidRPr="00DD2587">
        <w:rPr>
          <w:lang w:eastAsia="en-AU"/>
        </w:rPr>
        <w:t xml:space="preserve"> Understanding Local Government (the relationships across the spheres of government engendered a lot of discussion, with councils bemoaning that </w:t>
      </w:r>
      <w:r w:rsidR="00193534">
        <w:rPr>
          <w:lang w:eastAsia="en-AU"/>
        </w:rPr>
        <w:t xml:space="preserve">constructive </w:t>
      </w:r>
      <w:r w:rsidRPr="00DD2587">
        <w:rPr>
          <w:lang w:eastAsia="en-AU"/>
        </w:rPr>
        <w:t>collaboration only seemed to occur in response to a crisis)</w:t>
      </w:r>
      <w:r w:rsidR="00193534">
        <w:rPr>
          <w:lang w:eastAsia="en-AU"/>
        </w:rPr>
        <w:t>;</w:t>
      </w:r>
      <w:r w:rsidRPr="00DD2587">
        <w:rPr>
          <w:lang w:eastAsia="en-AU"/>
        </w:rPr>
        <w:t xml:space="preserve"> and Council Finances (councillors were keen to unlock the mystery of the money story and to be equipped to ask good questions).</w:t>
      </w:r>
    </w:p>
    <w:p w:rsidR="00DD2587" w:rsidRPr="00DD2587" w:rsidRDefault="00DD2587" w:rsidP="00DD2587">
      <w:pPr>
        <w:keepNext/>
        <w:keepLines/>
        <w:spacing w:before="240" w:after="200"/>
        <w:outlineLvl w:val="1"/>
        <w:rPr>
          <w:rFonts w:ascii="Lato Semibold" w:eastAsia="Times New Roman" w:hAnsi="Lato Semibold" w:cs="Times New Roman"/>
          <w:noProof/>
          <w:color w:val="1F1F5F"/>
          <w:kern w:val="32"/>
          <w:sz w:val="36"/>
          <w:szCs w:val="32"/>
          <w:lang w:eastAsia="en-AU"/>
        </w:rPr>
      </w:pPr>
      <w:r w:rsidRPr="00DD2587">
        <w:rPr>
          <w:rFonts w:ascii="Lato Semibold" w:eastAsia="Times New Roman" w:hAnsi="Lato Semibold" w:cs="Times New Roman"/>
          <w:noProof/>
          <w:color w:val="1F1F5F"/>
          <w:kern w:val="32"/>
          <w:sz w:val="36"/>
          <w:szCs w:val="32"/>
          <w:lang w:eastAsia="en-AU"/>
        </w:rPr>
        <w:t>Lessons learnt</w:t>
      </w:r>
    </w:p>
    <w:p w:rsidR="00DD2587" w:rsidRPr="00DD2587" w:rsidRDefault="00DD2587" w:rsidP="00DD2587">
      <w:pPr>
        <w:rPr>
          <w:lang w:eastAsia="en-AU"/>
        </w:rPr>
      </w:pPr>
      <w:r w:rsidRPr="00DD2587">
        <w:rPr>
          <w:lang w:eastAsia="en-AU"/>
        </w:rPr>
        <w:t>The courses sometimes felt rushed and it may have been better to break the modules down further and allow time for more breaks and discussion outside the room</w:t>
      </w:r>
      <w:r w:rsidR="00193534">
        <w:rPr>
          <w:lang w:eastAsia="en-AU"/>
        </w:rPr>
        <w:t>. This</w:t>
      </w:r>
      <w:r w:rsidRPr="00DD2587">
        <w:rPr>
          <w:lang w:eastAsia="en-AU"/>
        </w:rPr>
        <w:t xml:space="preserve"> could enable language conversations and </w:t>
      </w:r>
      <w:r w:rsidR="00193534">
        <w:rPr>
          <w:lang w:eastAsia="en-AU"/>
        </w:rPr>
        <w:t xml:space="preserve">provide </w:t>
      </w:r>
      <w:r w:rsidRPr="00DD2587">
        <w:rPr>
          <w:lang w:eastAsia="en-AU"/>
        </w:rPr>
        <w:t>for those who did</w:t>
      </w:r>
      <w:r w:rsidR="00193534">
        <w:rPr>
          <w:lang w:eastAsia="en-AU"/>
        </w:rPr>
        <w:t xml:space="preserve"> </w:t>
      </w:r>
      <w:r w:rsidRPr="00DD2587">
        <w:rPr>
          <w:lang w:eastAsia="en-AU"/>
        </w:rPr>
        <w:t>n</w:t>
      </w:r>
      <w:r w:rsidR="00193534">
        <w:rPr>
          <w:lang w:eastAsia="en-AU"/>
        </w:rPr>
        <w:t>o</w:t>
      </w:r>
      <w:r w:rsidRPr="00DD2587">
        <w:rPr>
          <w:lang w:eastAsia="en-AU"/>
        </w:rPr>
        <w:t xml:space="preserve">t want to raise </w:t>
      </w:r>
      <w:r w:rsidR="00193534">
        <w:rPr>
          <w:lang w:eastAsia="en-AU"/>
        </w:rPr>
        <w:t>issues</w:t>
      </w:r>
      <w:r w:rsidR="00193534" w:rsidRPr="00DD2587">
        <w:rPr>
          <w:lang w:eastAsia="en-AU"/>
        </w:rPr>
        <w:t xml:space="preserve"> </w:t>
      </w:r>
      <w:r w:rsidRPr="00DD2587">
        <w:rPr>
          <w:lang w:eastAsia="en-AU"/>
        </w:rPr>
        <w:t>directly to do so.</w:t>
      </w:r>
    </w:p>
    <w:p w:rsidR="00DD2587" w:rsidRPr="00DD2587" w:rsidRDefault="00DD2587" w:rsidP="00DD2587">
      <w:pPr>
        <w:rPr>
          <w:lang w:eastAsia="en-AU"/>
        </w:rPr>
      </w:pPr>
    </w:p>
    <w:p w:rsidR="00DD2587" w:rsidRPr="00DD2587" w:rsidRDefault="00DD2587" w:rsidP="00DD2587">
      <w:pPr>
        <w:rPr>
          <w:lang w:eastAsia="en-AU"/>
        </w:rPr>
      </w:pPr>
      <w:r w:rsidRPr="00DD2587">
        <w:rPr>
          <w:lang w:eastAsia="en-AU"/>
        </w:rPr>
        <w:t>The 12 month time frame should be reviewed</w:t>
      </w:r>
      <w:r w:rsidR="00193534">
        <w:rPr>
          <w:lang w:eastAsia="en-AU"/>
        </w:rPr>
        <w:t>.</w:t>
      </w:r>
      <w:r w:rsidRPr="00DD2587">
        <w:rPr>
          <w:lang w:eastAsia="en-AU"/>
        </w:rPr>
        <w:t xml:space="preserve"> </w:t>
      </w:r>
      <w:r w:rsidR="00193534">
        <w:rPr>
          <w:lang w:eastAsia="en-AU"/>
        </w:rPr>
        <w:t>A</w:t>
      </w:r>
      <w:r w:rsidRPr="00DD2587">
        <w:rPr>
          <w:lang w:eastAsia="en-AU"/>
        </w:rPr>
        <w:t xml:space="preserve"> longer time frame would allow better pacing of the courses and</w:t>
      </w:r>
      <w:r w:rsidR="00193534">
        <w:rPr>
          <w:lang w:eastAsia="en-AU"/>
        </w:rPr>
        <w:t xml:space="preserve"> be</w:t>
      </w:r>
      <w:r w:rsidRPr="00DD2587">
        <w:rPr>
          <w:lang w:eastAsia="en-AU"/>
        </w:rPr>
        <w:t xml:space="preserve"> better use of everyone’s resources. On the other hand there was fairly consistent feedback that the courses are best delivered as early as possible in the council term.</w:t>
      </w:r>
    </w:p>
    <w:p w:rsidR="00DD2587" w:rsidRPr="00DD2587" w:rsidRDefault="00DD2587" w:rsidP="00DD2587">
      <w:pPr>
        <w:rPr>
          <w:lang w:eastAsia="en-AU"/>
        </w:rPr>
      </w:pPr>
    </w:p>
    <w:p w:rsidR="00DD2587" w:rsidRPr="00DD2587" w:rsidRDefault="00DD2587" w:rsidP="00DD2587">
      <w:pPr>
        <w:rPr>
          <w:lang w:eastAsia="en-AU"/>
        </w:rPr>
      </w:pPr>
      <w:r w:rsidRPr="00DD2587">
        <w:rPr>
          <w:lang w:eastAsia="en-AU"/>
        </w:rPr>
        <w:t>The mandatory element felt like a burden, although there was very little negativity or lack of co</w:t>
      </w:r>
      <w:r w:rsidR="00193534">
        <w:rPr>
          <w:lang w:eastAsia="en-AU"/>
        </w:rPr>
        <w:noBreakHyphen/>
      </w:r>
      <w:r w:rsidRPr="00DD2587">
        <w:rPr>
          <w:lang w:eastAsia="en-AU"/>
        </w:rPr>
        <w:t>operation in the face-to-face sessions. It is worth considering whether the mandatory requirement promotes the objectives and is appropriate for elected members.</w:t>
      </w:r>
      <w:r w:rsidR="00C7086D">
        <w:rPr>
          <w:lang w:eastAsia="en-AU"/>
        </w:rPr>
        <w:t xml:space="preserve"> There may be other ways to incentivise the completion of training.</w:t>
      </w:r>
    </w:p>
    <w:p w:rsidR="00DD2587" w:rsidRPr="00DD2587" w:rsidRDefault="00DD2587" w:rsidP="00DD2587">
      <w:pPr>
        <w:rPr>
          <w:lang w:eastAsia="en-AU"/>
        </w:rPr>
      </w:pPr>
    </w:p>
    <w:p w:rsidR="00DD2587" w:rsidRPr="00DD2587" w:rsidRDefault="00DD2587" w:rsidP="00DD2587">
      <w:pPr>
        <w:rPr>
          <w:lang w:eastAsia="en-AU"/>
        </w:rPr>
      </w:pPr>
      <w:r w:rsidRPr="00DD2587">
        <w:rPr>
          <w:lang w:eastAsia="en-AU"/>
        </w:rPr>
        <w:t>The chance to share best practice and connect up councils and people proved valuable and demonstrated that support for better networking is likely to deliver good results.</w:t>
      </w:r>
    </w:p>
    <w:p w:rsidR="00FC58C5" w:rsidRDefault="00FC58C5">
      <w:pPr>
        <w:spacing w:after="160" w:line="259" w:lineRule="auto"/>
        <w:rPr>
          <w:rFonts w:ascii="Lato Semibold" w:eastAsia="Times New Roman" w:hAnsi="Lato Semibold" w:cs="Times New Roman"/>
          <w:noProof/>
          <w:color w:val="1F1F5F"/>
          <w:kern w:val="32"/>
          <w:sz w:val="36"/>
          <w:szCs w:val="32"/>
          <w:lang w:eastAsia="en-AU"/>
        </w:rPr>
      </w:pPr>
      <w:r>
        <w:br w:type="page"/>
      </w:r>
    </w:p>
    <w:p w:rsidR="00CA787A" w:rsidRDefault="00CA787A" w:rsidP="00C648E3">
      <w:pPr>
        <w:rPr>
          <w:lang w:eastAsia="en-AU"/>
        </w:rPr>
        <w:sectPr w:rsidR="00CA787A" w:rsidSect="00405DD2">
          <w:headerReference w:type="even" r:id="rId8"/>
          <w:headerReference w:type="default" r:id="rId9"/>
          <w:footerReference w:type="even" r:id="rId10"/>
          <w:footerReference w:type="default" r:id="rId11"/>
          <w:headerReference w:type="first" r:id="rId12"/>
          <w:footerReference w:type="first" r:id="rId13"/>
          <w:pgSz w:w="11906" w:h="16838"/>
          <w:pgMar w:top="1134" w:right="1021" w:bottom="1134" w:left="1021" w:header="567" w:footer="567" w:gutter="0"/>
          <w:cols w:space="708"/>
          <w:docGrid w:linePitch="360"/>
        </w:sectPr>
      </w:pPr>
    </w:p>
    <w:p w:rsidR="00CA787A" w:rsidRDefault="005E7FA8" w:rsidP="005E7FA8">
      <w:pPr>
        <w:pStyle w:val="Heading2"/>
      </w:pPr>
      <w:r>
        <w:lastRenderedPageBreak/>
        <w:t>Overall assessment Governance Training</w:t>
      </w:r>
    </w:p>
    <w:p w:rsidR="003C77AB" w:rsidRDefault="00C62EFD" w:rsidP="005E7FA8">
      <w:pPr>
        <w:pStyle w:val="Heading2"/>
      </w:pPr>
      <w:r>
        <mc:AlternateContent>
          <mc:Choice Requires="wps">
            <w:drawing>
              <wp:anchor distT="45720" distB="45720" distL="114300" distR="114300" simplePos="0" relativeHeight="251669504" behindDoc="0" locked="0" layoutInCell="1" allowOverlap="1">
                <wp:simplePos x="0" y="0"/>
                <wp:positionH relativeFrom="column">
                  <wp:posOffset>9925050</wp:posOffset>
                </wp:positionH>
                <wp:positionV relativeFrom="paragraph">
                  <wp:posOffset>349250</wp:posOffset>
                </wp:positionV>
                <wp:extent cx="3407410" cy="1352550"/>
                <wp:effectExtent l="0" t="0" r="2159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7410" cy="1352550"/>
                        </a:xfrm>
                        <a:prstGeom prst="rect">
                          <a:avLst/>
                        </a:prstGeom>
                        <a:solidFill>
                          <a:schemeClr val="accent2">
                            <a:lumMod val="40000"/>
                            <a:lumOff val="60000"/>
                          </a:schemeClr>
                        </a:solidFill>
                        <a:ln w="9525">
                          <a:solidFill>
                            <a:srgbClr val="000000"/>
                          </a:solidFill>
                          <a:miter lim="800000"/>
                          <a:headEnd/>
                          <a:tailEnd/>
                        </a:ln>
                      </wps:spPr>
                      <wps:txbx>
                        <w:txbxContent>
                          <w:p w:rsidR="00C7086D" w:rsidRDefault="00C7086D">
                            <w:pPr>
                              <w:rPr>
                                <w:b/>
                                <w:sz w:val="24"/>
                                <w:szCs w:val="24"/>
                              </w:rPr>
                            </w:pPr>
                          </w:p>
                          <w:p w:rsidR="00A4140B" w:rsidRPr="00C7086D" w:rsidRDefault="00C7086D">
                            <w:pPr>
                              <w:rPr>
                                <w:b/>
                                <w:sz w:val="24"/>
                                <w:szCs w:val="24"/>
                              </w:rPr>
                            </w:pPr>
                            <w:r w:rsidRPr="00C7086D">
                              <w:rPr>
                                <w:b/>
                                <w:sz w:val="24"/>
                                <w:szCs w:val="24"/>
                              </w:rPr>
                              <w:t>Once over the hurdles of scheduling and getting people together, councillors were</w:t>
                            </w:r>
                            <w:r w:rsidR="005E0827">
                              <w:rPr>
                                <w:b/>
                                <w:sz w:val="24"/>
                                <w:szCs w:val="24"/>
                              </w:rPr>
                              <w:t xml:space="preserve"> very receptive to training and welcomed the opportunity to learn more about their roles.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781.5pt;margin-top:27.5pt;width:268.3pt;height:10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NrHSAIAAIoEAAAOAAAAZHJzL2Uyb0RvYy54bWysVNtu2zAMfR+wfxD0vjhxk16MOEWXrsOA&#10;7gK0+wBalmNhkuhJSuzs60vJSZZub8P8IIikdHjEQ3p5OxjNdtJ5hbbks8mUM2kF1spuSv79+eHd&#10;NWc+gK1Bo5Ul30vPb1dv3yz7rpA5tqhr6RiBWF/0XcnbELoiy7xopQE/wU5aCjboDAQy3SarHfSE&#10;bnSWT6eXWY+u7hwK6T1578cgXyX8ppEifG0aLwPTJSduIa0urVVcs9USio2DrlXiQAP+gYUBZSnp&#10;CeoeArCtU39BGSUcemzCRKDJsGmUkOkN9JrZ9I/XPLXQyfQWKo7vTmXy/w9WfNl9c0zVJV9wZsGQ&#10;RM9yCOw9DiyP1ek7X9Chp46OhYHcpHJ6qe8eUfzwzOK6BbuRd85h30qoid0s3szOro44PoJU/Wes&#10;KQ1sAyagoXEmlo6KwQidVNqflIlUBDkv5tOr+YxCgmKzi0W+WCTtMiiO1zvnw0eJhsVNyR1Jn+Bh&#10;9+hDpAPF8UjM5lGr+kFpnYzYbnKtHdsBNQoIIW3I03W9NcR39M+n9I0tQ25qrNF9eXRTitS4ESkl&#10;fJVEW9aX/Ia4J+BXMe821Sl9hBvzRMBznkYFmhatTMmvT4egiFX/YOvUywGUHvd0WduDDLHyowZh&#10;qIak90ndCus96eJwHA4aZtq06H5x1tNglNz/3IKTnOlPlrS9mc3ncZKSMV9c5WS480h1HgErCKrk&#10;gbNxuw5p+mLVLd5RDzQqqRObZWRyoEwNn2p4GM44Ued2OvX7F7J6AQAA//8DAFBLAwQUAAYACAAA&#10;ACEAYHiEbeIAAAAMAQAADwAAAGRycy9kb3ducmV2LnhtbEyPQUvDQBCF74L/YRnBi7S7VhKSmE2R&#10;QikIIkZ7n2a3yWJ2N2a3TeqvdzzpaeYxjzffK9ez7dlZj8F4J+F+KYBp13hlXCvh4327yICFiE5h&#10;752WcNEB1tX1VYmF8pN70+c6toxCXChQQhfjUHAemk5bDEs/aEe3ox8tRpJjy9WIE4Xbnq+ESLlF&#10;4+hDh4PedLr5rE9WwrO5ezF5ne2Gy+4Lv1+P+7CZtlLe3sxPj8CinuOfGX7xCR0qYjr4k1OB9aST&#10;9IHKRAlJQpMcK5HnKbADbWkmgFcl/1+i+gEAAP//AwBQSwECLQAUAAYACAAAACEAtoM4kv4AAADh&#10;AQAAEwAAAAAAAAAAAAAAAAAAAAAAW0NvbnRlbnRfVHlwZXNdLnhtbFBLAQItABQABgAIAAAAIQA4&#10;/SH/1gAAAJQBAAALAAAAAAAAAAAAAAAAAC8BAABfcmVscy8ucmVsc1BLAQItABQABgAIAAAAIQDX&#10;TNrHSAIAAIoEAAAOAAAAAAAAAAAAAAAAAC4CAABkcnMvZTJvRG9jLnhtbFBLAQItABQABgAIAAAA&#10;IQBgeIRt4gAAAAwBAAAPAAAAAAAAAAAAAAAAAKIEAABkcnMvZG93bnJldi54bWxQSwUGAAAAAAQA&#10;BADzAAAAsQUAAAAA&#10;" fillcolor="#f7caac [1301]">
                <v:textbox>
                  <w:txbxContent>
                    <w:p w:rsidR="00C7086D" w:rsidRDefault="00C7086D">
                      <w:pPr>
                        <w:rPr>
                          <w:b/>
                          <w:sz w:val="24"/>
                          <w:szCs w:val="24"/>
                        </w:rPr>
                      </w:pPr>
                    </w:p>
                    <w:p w:rsidR="00A4140B" w:rsidRPr="00C7086D" w:rsidRDefault="00C7086D">
                      <w:pPr>
                        <w:rPr>
                          <w:b/>
                          <w:sz w:val="24"/>
                          <w:szCs w:val="24"/>
                        </w:rPr>
                      </w:pPr>
                      <w:r w:rsidRPr="00C7086D">
                        <w:rPr>
                          <w:b/>
                          <w:sz w:val="24"/>
                          <w:szCs w:val="24"/>
                        </w:rPr>
                        <w:t>Once over the hurdles of scheduling and getting people together, councillors were</w:t>
                      </w:r>
                      <w:r w:rsidR="005E0827">
                        <w:rPr>
                          <w:b/>
                          <w:sz w:val="24"/>
                          <w:szCs w:val="24"/>
                        </w:rPr>
                        <w:t xml:space="preserve"> very receptive to training and welcomed the opportunity to learn more about their roles.</w:t>
                      </w:r>
                    </w:p>
                  </w:txbxContent>
                </v:textbox>
                <w10:wrap type="square"/>
              </v:shape>
            </w:pict>
          </mc:Fallback>
        </mc:AlternateContent>
      </w:r>
      <w:r w:rsidR="00CB2454">
        <w:drawing>
          <wp:inline distT="0" distB="0" distL="0" distR="0" wp14:anchorId="78EB6875" wp14:editId="4FE6FA20">
            <wp:extent cx="9448800" cy="34671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C77AB" w:rsidRDefault="006F247A" w:rsidP="005E7FA8">
      <w:pPr>
        <w:pStyle w:val="Heading2"/>
      </w:pPr>
      <w:r>
        <mc:AlternateContent>
          <mc:Choice Requires="wps">
            <w:drawing>
              <wp:anchor distT="45720" distB="45720" distL="114300" distR="114300" simplePos="0" relativeHeight="251672576" behindDoc="0" locked="0" layoutInCell="1" allowOverlap="1">
                <wp:simplePos x="0" y="0"/>
                <wp:positionH relativeFrom="column">
                  <wp:posOffset>9658350</wp:posOffset>
                </wp:positionH>
                <wp:positionV relativeFrom="paragraph">
                  <wp:posOffset>320675</wp:posOffset>
                </wp:positionV>
                <wp:extent cx="4045585" cy="2143125"/>
                <wp:effectExtent l="0" t="0" r="1206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5585" cy="2143125"/>
                        </a:xfrm>
                        <a:prstGeom prst="rect">
                          <a:avLst/>
                        </a:prstGeom>
                        <a:solidFill>
                          <a:schemeClr val="accent2">
                            <a:lumMod val="40000"/>
                            <a:lumOff val="60000"/>
                          </a:schemeClr>
                        </a:solidFill>
                        <a:ln w="9525">
                          <a:solidFill>
                            <a:srgbClr val="000000"/>
                          </a:solidFill>
                          <a:miter lim="800000"/>
                          <a:headEnd/>
                          <a:tailEnd/>
                        </a:ln>
                      </wps:spPr>
                      <wps:txbx>
                        <w:txbxContent>
                          <w:p w:rsidR="00A4140B" w:rsidRDefault="00A4140B"/>
                          <w:p w:rsidR="00A4140B" w:rsidRPr="00C7086D" w:rsidRDefault="00A4140B">
                            <w:pPr>
                              <w:rPr>
                                <w:b/>
                                <w:sz w:val="24"/>
                                <w:szCs w:val="24"/>
                              </w:rPr>
                            </w:pPr>
                            <w:r w:rsidRPr="00C7086D">
                              <w:rPr>
                                <w:b/>
                                <w:sz w:val="24"/>
                                <w:szCs w:val="24"/>
                              </w:rPr>
                              <w:t>Most councillors thought a combination of the training elements was useful.  The video and the quiz were selected most by regional councils (although in this chart they are absorbed into one category if more than one is selected).</w:t>
                            </w:r>
                          </w:p>
                          <w:p w:rsidR="00A4140B" w:rsidRPr="00C7086D" w:rsidRDefault="00A4140B">
                            <w:pPr>
                              <w:rPr>
                                <w:b/>
                                <w:sz w:val="24"/>
                                <w:szCs w:val="24"/>
                              </w:rPr>
                            </w:pPr>
                          </w:p>
                          <w:p w:rsidR="00A4140B" w:rsidRPr="00C7086D" w:rsidRDefault="00A4140B">
                            <w:pPr>
                              <w:rPr>
                                <w:b/>
                                <w:sz w:val="24"/>
                                <w:szCs w:val="24"/>
                              </w:rPr>
                            </w:pPr>
                            <w:r w:rsidRPr="00C7086D">
                              <w:rPr>
                                <w:b/>
                                <w:sz w:val="24"/>
                                <w:szCs w:val="24"/>
                              </w:rPr>
                              <w:t>Being able to discuss actual council examples engaged the most councillors in the sessions. The sessions where there was a lot of engagement scored highly for understanding.</w:t>
                            </w:r>
                          </w:p>
                          <w:p w:rsidR="00A4140B" w:rsidRPr="00C7086D" w:rsidRDefault="00A4140B">
                            <w:pPr>
                              <w:rPr>
                                <w:b/>
                              </w:rPr>
                            </w:pPr>
                          </w:p>
                          <w:p w:rsidR="00A4140B" w:rsidRDefault="00A4140B"/>
                          <w:p w:rsidR="00A4140B" w:rsidRDefault="00A4140B"/>
                          <w:p w:rsidR="00A4140B" w:rsidRDefault="00A414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760.5pt;margin-top:25.25pt;width:318.55pt;height:168.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mqMSQIAAIoEAAAOAAAAZHJzL2Uyb0RvYy54bWysVNtu2zAMfR+wfxD0vjhxnSw14hRdug4D&#10;ugvQ7gMYWY6FSaInKbG7rx8lJ1m2vg3zgyCR0uEhD+nVzWA0O0jnFdqKzyZTzqQVWCu7q/i3p/s3&#10;S858AFuDRisr/iw9v1m/frXqu1Lm2KKupWMEYn3ZdxVvQ+jKLPOilQb8BDtpydmgMxDo6HZZ7aAn&#10;dKOzfDpdZD26unMopPdkvRudfJ3wm0aK8KVpvAxMV5y4hbS6tG7jmq1XUO4cdK0SRxrwDywMKEtB&#10;z1B3EIDtnXoBZZRw6LEJE4Emw6ZRQqYcKJvZ9K9sHlvoZMqFiuO7c5n8/4MVnw9fHVN1xRecWTAk&#10;0ZMcAnuHA8tjdfrOl3TpsaNrYSAzqZwy9d0Diu+eWdy0YHfy1jnsWwk1sZvFl9nF0xHHR5Bt/wlr&#10;CgP7gAloaJyJpaNiMEInlZ7PykQqgozFtJjPl3POBPnyWXE1y+cpBpSn553z4YNEw+Km4o6kT/Bw&#10;ePAh0oHydCVG86hVfa+0TofYbnKjHTsANQoIIW3I03O9N8R3tBdT+saWITM11mhenMwUIjVuREoB&#10;/wiiLesrfj0n5i8JuN32HD7CjXEi4CVPowJNi1am4svzJShj1d/bOvVyAKXHPT3W9ihDrPyoQRi2&#10;Q9L76qTuFutn0sXhOBw0zLRp0f3krKfBqLj/sQcnOdMfLWl7PSuKOEnpUMzf5nRwl57tpQesIKiK&#10;B87G7Sak6YsVsHhLPdCopE5slpHJkTI1fKrhcTjjRF2e063fv5D1LwAAAP//AwBQSwMEFAAGAAgA&#10;AAAhAMjGrlTiAAAADAEAAA8AAABkcnMvZG93bnJldi54bWxMj1FLwzAUhd8F/0O4gi+ypa1UYm06&#10;ZDAGgsiqe79rsjbY3NQmWzt/vfFJHw/ncM53ytVse3bWozeOJKTLBJimxilDrYSP981CAPMBSWHv&#10;SEu4aA+r6vqqxEK5iXb6XIeWxRLyBUroQhgKzn3TaYt+6QZN0Tu60WKIcmy5GnGK5bbnWZI8cIuG&#10;4kKHg153uvmsT1bCi7l7NY+12A6X7Rd+vx33fj1tpLy9mZ+fgAU9h78w/OJHdKgi08GdSHnWR51n&#10;aTwTJORJDiwmsjQXKbCDhHshEuBVyf+fqH4AAAD//wMAUEsBAi0AFAAGAAgAAAAhALaDOJL+AAAA&#10;4QEAABMAAAAAAAAAAAAAAAAAAAAAAFtDb250ZW50X1R5cGVzXS54bWxQSwECLQAUAAYACAAAACEA&#10;OP0h/9YAAACUAQAACwAAAAAAAAAAAAAAAAAvAQAAX3JlbHMvLnJlbHNQSwECLQAUAAYACAAAACEA&#10;fA5qjEkCAACKBAAADgAAAAAAAAAAAAAAAAAuAgAAZHJzL2Uyb0RvYy54bWxQSwECLQAUAAYACAAA&#10;ACEAyMauVOIAAAAMAQAADwAAAAAAAAAAAAAAAACjBAAAZHJzL2Rvd25yZXYueG1sUEsFBgAAAAAE&#10;AAQA8wAAALIFAAAAAA==&#10;" fillcolor="#f7caac [1301]">
                <v:textbox>
                  <w:txbxContent>
                    <w:p w:rsidR="00A4140B" w:rsidRDefault="00A4140B"/>
                    <w:p w:rsidR="00A4140B" w:rsidRPr="00C7086D" w:rsidRDefault="00A4140B">
                      <w:pPr>
                        <w:rPr>
                          <w:b/>
                          <w:sz w:val="24"/>
                          <w:szCs w:val="24"/>
                        </w:rPr>
                      </w:pPr>
                      <w:r w:rsidRPr="00C7086D">
                        <w:rPr>
                          <w:b/>
                          <w:sz w:val="24"/>
                          <w:szCs w:val="24"/>
                        </w:rPr>
                        <w:t>Most councillors thought a combination of the training elements was useful.  The video and the quiz were selected most by regional councils (although in this chart they are absorbed into one category if more than one is selected).</w:t>
                      </w:r>
                    </w:p>
                    <w:p w:rsidR="00A4140B" w:rsidRPr="00C7086D" w:rsidRDefault="00A4140B">
                      <w:pPr>
                        <w:rPr>
                          <w:b/>
                          <w:sz w:val="24"/>
                          <w:szCs w:val="24"/>
                        </w:rPr>
                      </w:pPr>
                    </w:p>
                    <w:p w:rsidR="00A4140B" w:rsidRPr="00C7086D" w:rsidRDefault="00A4140B">
                      <w:pPr>
                        <w:rPr>
                          <w:b/>
                          <w:sz w:val="24"/>
                          <w:szCs w:val="24"/>
                        </w:rPr>
                      </w:pPr>
                      <w:r w:rsidRPr="00C7086D">
                        <w:rPr>
                          <w:b/>
                          <w:sz w:val="24"/>
                          <w:szCs w:val="24"/>
                        </w:rPr>
                        <w:t>Being able to discuss actual council examples engaged the most councillors in the sessions. The sessions where there was a lot of engagement scored highly for understanding.</w:t>
                      </w:r>
                    </w:p>
                    <w:p w:rsidR="00A4140B" w:rsidRPr="00C7086D" w:rsidRDefault="00A4140B">
                      <w:pPr>
                        <w:rPr>
                          <w:b/>
                        </w:rPr>
                      </w:pPr>
                    </w:p>
                    <w:p w:rsidR="00A4140B" w:rsidRDefault="00A4140B"/>
                    <w:p w:rsidR="00A4140B" w:rsidRDefault="00A4140B"/>
                    <w:p w:rsidR="00A4140B" w:rsidRDefault="00A4140B"/>
                  </w:txbxContent>
                </v:textbox>
                <w10:wrap type="square"/>
              </v:shape>
            </w:pict>
          </mc:Fallback>
        </mc:AlternateContent>
      </w:r>
      <w:r w:rsidR="00D22327">
        <w:drawing>
          <wp:inline distT="0" distB="0" distL="0" distR="0" wp14:anchorId="3588B826" wp14:editId="0BFADF20">
            <wp:extent cx="9429750" cy="371475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DD7511">
        <w:br w:type="textWrapping" w:clear="all"/>
      </w:r>
    </w:p>
    <w:p w:rsidR="00CA787A" w:rsidRDefault="00CB2454" w:rsidP="005E7FA8">
      <w:pPr>
        <w:pStyle w:val="Heading2"/>
      </w:pPr>
      <w:r>
        <w:lastRenderedPageBreak/>
        <w:drawing>
          <wp:inline distT="0" distB="0" distL="0" distR="0" wp14:anchorId="2C3A199E" wp14:editId="2801C723">
            <wp:extent cx="5953125" cy="4562475"/>
            <wp:effectExtent l="0" t="0" r="9525"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635D08">
        <w:tab/>
      </w:r>
      <w:r w:rsidR="00635D08">
        <w:tab/>
      </w:r>
      <w:r w:rsidR="00635D08">
        <w:tab/>
      </w:r>
      <w:r>
        <w:drawing>
          <wp:inline distT="0" distB="0" distL="0" distR="0" wp14:anchorId="3E4A1F90" wp14:editId="54FB16F8">
            <wp:extent cx="5391150" cy="4562475"/>
            <wp:effectExtent l="0" t="0" r="0"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B2454" w:rsidRPr="00CB2454" w:rsidRDefault="00CB2454" w:rsidP="00CB2454">
      <w:pPr>
        <w:rPr>
          <w:lang w:eastAsia="en-AU"/>
        </w:rPr>
      </w:pPr>
    </w:p>
    <w:p w:rsidR="0091098C" w:rsidRDefault="0091098C" w:rsidP="00C648E3">
      <w:pPr>
        <w:rPr>
          <w:lang w:eastAsia="en-AU"/>
        </w:rPr>
      </w:pPr>
    </w:p>
    <w:p w:rsidR="00313E58" w:rsidRDefault="00C46809">
      <w:pPr>
        <w:rPr>
          <w:rFonts w:asciiTheme="minorHAnsi" w:hAnsiTheme="minorHAnsi"/>
        </w:rPr>
      </w:pPr>
      <w:r>
        <w:rPr>
          <w:noProof/>
          <w:lang w:eastAsia="en-AU"/>
        </w:rPr>
        <mc:AlternateContent>
          <mc:Choice Requires="wps">
            <w:drawing>
              <wp:anchor distT="45720" distB="45720" distL="114300" distR="114300" simplePos="0" relativeHeight="251674624" behindDoc="0" locked="0" layoutInCell="1" allowOverlap="1">
                <wp:simplePos x="0" y="0"/>
                <wp:positionH relativeFrom="column">
                  <wp:posOffset>95250</wp:posOffset>
                </wp:positionH>
                <wp:positionV relativeFrom="paragraph">
                  <wp:posOffset>349250</wp:posOffset>
                </wp:positionV>
                <wp:extent cx="13087350" cy="828675"/>
                <wp:effectExtent l="0" t="0" r="1905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0" cy="828675"/>
                        </a:xfrm>
                        <a:prstGeom prst="rect">
                          <a:avLst/>
                        </a:prstGeom>
                        <a:solidFill>
                          <a:srgbClr val="FFFFFF"/>
                        </a:solidFill>
                        <a:ln w="9525">
                          <a:solidFill>
                            <a:srgbClr val="000000"/>
                          </a:solidFill>
                          <a:miter lim="800000"/>
                          <a:headEnd/>
                          <a:tailEnd/>
                        </a:ln>
                      </wps:spPr>
                      <wps:txbx>
                        <w:txbxContent>
                          <w:p w:rsidR="00A4140B" w:rsidRDefault="00A4140B" w:rsidP="00C46809">
                            <w:pPr>
                              <w:rPr>
                                <w:lang w:eastAsia="en-AU"/>
                              </w:rPr>
                            </w:pPr>
                            <w:r>
                              <w:rPr>
                                <w:lang w:eastAsia="en-AU"/>
                              </w:rPr>
                              <w:t>While the course content was essentially the same, aimed at providing a foundation level of governance for all councillors, the courses were tailored as far as possible to the different needs of councils.</w:t>
                            </w:r>
                          </w:p>
                          <w:p w:rsidR="00A4140B" w:rsidRDefault="00A4140B" w:rsidP="00C46809">
                            <w:pPr>
                              <w:rPr>
                                <w:lang w:eastAsia="en-AU"/>
                              </w:rPr>
                            </w:pPr>
                            <w:r>
                              <w:rPr>
                                <w:lang w:eastAsia="en-AU"/>
                              </w:rPr>
                              <w:t>Municipal and shire councils mostly worked through the online version, while the separate PowerPoint presentation was delivered to regional councils. Differences in ways of learning, language and familiarity with legislated governance concepts varied significantly between regional and municipal/shire councils, as did their roles and issues. It is not surprising that regional councils probably got more out of the sessions.</w:t>
                            </w:r>
                          </w:p>
                          <w:p w:rsidR="00A4140B" w:rsidRDefault="00A414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7.5pt;margin-top:27.5pt;width:1030.5pt;height:65.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5JJgIAAEwEAAAOAAAAZHJzL2Uyb0RvYy54bWysVNtu2zAMfR+wfxD0vthxkzY14hRdugwD&#10;ugvQ7gNkWY6FSaImKbGzry8lp2l2exnmB4EUqUPykPTyZtCK7IXzEkxFp5OcEmE4NNJsK/r1cfNm&#10;QYkPzDRMgREVPQhPb1avXy17W4oCOlCNcARBjC97W9EuBFtmmeed0MxPwAqDxhacZgFVt80ax3pE&#10;1yor8vwy68E11gEX3uPt3Wikq4TftoKHz23rRSCqophbSKdLZx3PbLVk5dYx20l+TIP9QxaaSYNB&#10;T1B3LDCyc/I3KC25Aw9tmHDQGbSt5CLVgNVM81+qeeiYFakWJMfbE03+/8HyT/svjsimotgowzS2&#10;6FEMgbyFgRSRnd76Ep0eLLqFAa+xy6lSb++Bf/PEwLpjZitunYO+E6zB7KbxZXb2dMTxEaTuP0KD&#10;YdguQAIaWqcjdUgGQXTs0uHUmZgKjyEv8sXVxRxtHI2LYnF5NU8xWPn83Dof3gvQJAoVddj6BM/2&#10;9z7EdFj57BKjeVCy2UilkuK29Vo5smc4Jpv0HdF/clOG9BW9nhfzkYG/QuTp+xOElgHnXUmNVZyc&#10;WBl5e2eaNI2BSTXKmLIyRyIjdyOLYaiH1LFZDBBJrqE5ILMOxvHGdUShA/eDkh5Hu6L++445QYn6&#10;YLA719PZLO5CUmbzqwIVd26pzy3McISqaKBkFNch7U/kzcAtdrGVid+XTI4p48gm2o/rFXfiXE9e&#10;Lz+B1RMAAAD//wMAUEsDBBQABgAIAAAAIQAJt00k3wAAAAoBAAAPAAAAZHJzL2Rvd25yZXYueG1s&#10;TI9BT8MwDIXvSPyHyEhc0JYyaFdK0wkhgdgNNgTXrPHaisYpSdaVf493gpP99Kzn75WryfZiRB86&#10;Rwqu5wkIpNqZjhoF79unWQ4iRE1G945QwQ8GWFXnZ6UujDvSG46b2AgOoVBoBW2MQyFlqFu0Oszd&#10;gMTe3nmrI0vfSOP1kcNtLxdJkkmrO+IPrR7wscX6a3OwCvLbl/EzrG9eP+ps39/Fq+X4/O2VuryY&#10;Hu5BRJzi3zGc8BkdKmbauQOZIHrWKVeJCtLTZH+RLDPeduzkaQqyKuX/CtUvAAAA//8DAFBLAQIt&#10;ABQABgAIAAAAIQC2gziS/gAAAOEBAAATAAAAAAAAAAAAAAAAAAAAAABbQ29udGVudF9UeXBlc10u&#10;eG1sUEsBAi0AFAAGAAgAAAAhADj9If/WAAAAlAEAAAsAAAAAAAAAAAAAAAAALwEAAF9yZWxzLy5y&#10;ZWxzUEsBAi0AFAAGAAgAAAAhAOqMDkkmAgAATAQAAA4AAAAAAAAAAAAAAAAALgIAAGRycy9lMm9E&#10;b2MueG1sUEsBAi0AFAAGAAgAAAAhAAm3TSTfAAAACgEAAA8AAAAAAAAAAAAAAAAAgAQAAGRycy9k&#10;b3ducmV2LnhtbFBLBQYAAAAABAAEAPMAAACMBQAAAAA=&#10;">
                <v:textbox>
                  <w:txbxContent>
                    <w:p w:rsidR="00A4140B" w:rsidRDefault="00A4140B" w:rsidP="00C46809">
                      <w:pPr>
                        <w:rPr>
                          <w:lang w:eastAsia="en-AU"/>
                        </w:rPr>
                      </w:pPr>
                      <w:r>
                        <w:rPr>
                          <w:lang w:eastAsia="en-AU"/>
                        </w:rPr>
                        <w:t>While the course content was essentially the same, aimed at providing a foundation level of governance for all councillors, the courses were tailored as far as possible to the different needs of councils.</w:t>
                      </w:r>
                    </w:p>
                    <w:p w:rsidR="00A4140B" w:rsidRDefault="00A4140B" w:rsidP="00C46809">
                      <w:pPr>
                        <w:rPr>
                          <w:lang w:eastAsia="en-AU"/>
                        </w:rPr>
                      </w:pPr>
                      <w:r>
                        <w:rPr>
                          <w:lang w:eastAsia="en-AU"/>
                        </w:rPr>
                        <w:t>Municipal and shire councils mostly worked through the online version, while the separate PowerPoint presentation was delivered to regional councils. Differences in ways of learning, language and familiarity with legislated governance concepts varied significantly between regional and municipal/shire councils, as did their roles and issues. It is not surprising that regional councils probably got more out of the sessions.</w:t>
                      </w:r>
                    </w:p>
                    <w:p w:rsidR="00A4140B" w:rsidRDefault="00A4140B"/>
                  </w:txbxContent>
                </v:textbox>
                <w10:wrap type="square"/>
              </v:shape>
            </w:pict>
          </mc:Fallback>
        </mc:AlternateContent>
      </w:r>
      <w:r w:rsidR="00313E58">
        <w:fldChar w:fldCharType="begin"/>
      </w:r>
      <w:r w:rsidR="00313E58">
        <w:instrText xml:space="preserve"> LINK Excel.Sheet.12 "\\\\prod.main.ntgov\\ntg\\CMC\\Local Government\\Legislation and Policy\\Acts\\Local Government Act\\2014 full review\\LG Consultation 2020\\24. MyLearning Courses\\TRM - Evaluations\\Copy of Evaluation Report - Module 2.XLSX" "Reporting!R1C1:R33C20" \a \f 4 \h </w:instrText>
      </w:r>
      <w:r w:rsidR="005E7FA8">
        <w:instrText xml:space="preserve"> \* MERGEFORMAT </w:instrText>
      </w:r>
      <w:r w:rsidR="00313E58">
        <w:fldChar w:fldCharType="separate"/>
      </w:r>
    </w:p>
    <w:tbl>
      <w:tblPr>
        <w:tblpPr w:leftFromText="180" w:rightFromText="180" w:horzAnchor="margin" w:tblpXSpec="center" w:tblpY="975"/>
        <w:tblW w:w="23770" w:type="dxa"/>
        <w:tblLook w:val="04A0" w:firstRow="1" w:lastRow="0" w:firstColumn="1" w:lastColumn="0" w:noHBand="0" w:noVBand="1"/>
      </w:tblPr>
      <w:tblGrid>
        <w:gridCol w:w="1955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313E58" w:rsidRPr="00313E58" w:rsidTr="00635D08">
        <w:trPr>
          <w:trHeight w:val="315"/>
        </w:trPr>
        <w:tc>
          <w:tcPr>
            <w:tcW w:w="19552" w:type="dxa"/>
            <w:tcBorders>
              <w:top w:val="nil"/>
              <w:left w:val="nil"/>
              <w:bottom w:val="nil"/>
              <w:right w:val="nil"/>
            </w:tcBorders>
            <w:shd w:val="clear" w:color="auto" w:fill="auto"/>
            <w:noWrap/>
            <w:vAlign w:val="bottom"/>
          </w:tcPr>
          <w:p w:rsidR="00313E58" w:rsidRPr="00313E58" w:rsidRDefault="00313E58" w:rsidP="00AC13FA">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tcPr>
          <w:p w:rsidR="00313E58" w:rsidRPr="00313E58" w:rsidRDefault="00313E58" w:rsidP="00AC13FA">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tcPr>
          <w:p w:rsidR="00313E58" w:rsidRPr="00313E58" w:rsidRDefault="00313E58" w:rsidP="00AC13FA">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tcPr>
          <w:p w:rsidR="00313E58" w:rsidRPr="00313E58" w:rsidRDefault="00313E58" w:rsidP="00AC13FA">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tcPr>
          <w:p w:rsidR="00313E58" w:rsidRPr="00313E58" w:rsidRDefault="00313E58" w:rsidP="00AC13FA">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tcPr>
          <w:p w:rsidR="00313E58" w:rsidRPr="00313E58" w:rsidRDefault="00313E58" w:rsidP="00AC13FA">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tcPr>
          <w:p w:rsidR="00313E58" w:rsidRPr="00313E58" w:rsidRDefault="00313E58" w:rsidP="00AC13FA">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tcPr>
          <w:p w:rsidR="00313E58" w:rsidRPr="00313E58" w:rsidRDefault="00313E58" w:rsidP="00AC13FA">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tcPr>
          <w:p w:rsidR="00313E58" w:rsidRPr="00313E58" w:rsidRDefault="00313E58" w:rsidP="00AC13FA">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tcPr>
          <w:p w:rsidR="00313E58" w:rsidRPr="00313E58" w:rsidRDefault="00313E58" w:rsidP="00AC13FA">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tcPr>
          <w:p w:rsidR="00313E58" w:rsidRPr="00313E58" w:rsidRDefault="00313E58" w:rsidP="00AC13FA">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tcPr>
          <w:p w:rsidR="00313E58" w:rsidRPr="00313E58" w:rsidRDefault="00313E58" w:rsidP="00AC13FA">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tcPr>
          <w:p w:rsidR="00313E58" w:rsidRPr="00313E58" w:rsidRDefault="00313E58" w:rsidP="00AC13FA">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tcPr>
          <w:p w:rsidR="00313E58" w:rsidRPr="00313E58" w:rsidRDefault="00313E58" w:rsidP="00AC13FA">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tcPr>
          <w:p w:rsidR="00313E58" w:rsidRPr="00313E58" w:rsidRDefault="00313E58" w:rsidP="00AC13FA">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tcPr>
          <w:p w:rsidR="00313E58" w:rsidRPr="00313E58" w:rsidRDefault="00313E58" w:rsidP="00AC13FA">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tcPr>
          <w:p w:rsidR="00313E58" w:rsidRPr="00313E58" w:rsidRDefault="00313E58" w:rsidP="00AC13FA">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tcPr>
          <w:p w:rsidR="00313E58" w:rsidRPr="00313E58" w:rsidRDefault="00313E58" w:rsidP="00AC13FA">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tcPr>
          <w:p w:rsidR="00313E58" w:rsidRPr="00313E58" w:rsidRDefault="00313E58" w:rsidP="00AC13FA">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tcPr>
          <w:p w:rsidR="00313E58" w:rsidRPr="00313E58" w:rsidRDefault="00313E58" w:rsidP="00AC13FA">
            <w:pPr>
              <w:rPr>
                <w:rFonts w:ascii="Times New Roman" w:eastAsia="Times New Roman" w:hAnsi="Times New Roman" w:cs="Times New Roman"/>
                <w:sz w:val="20"/>
                <w:szCs w:val="20"/>
                <w:lang w:eastAsia="en-AU"/>
              </w:rPr>
            </w:pPr>
          </w:p>
        </w:tc>
      </w:tr>
      <w:tr w:rsidR="00313E58" w:rsidRPr="00313E58" w:rsidTr="00635D08">
        <w:trPr>
          <w:trHeight w:val="315"/>
        </w:trPr>
        <w:tc>
          <w:tcPr>
            <w:tcW w:w="19552" w:type="dxa"/>
            <w:tcBorders>
              <w:top w:val="nil"/>
              <w:left w:val="nil"/>
              <w:bottom w:val="nil"/>
              <w:right w:val="nil"/>
            </w:tcBorders>
            <w:shd w:val="clear" w:color="auto" w:fill="auto"/>
            <w:noWrap/>
            <w:vAlign w:val="bottom"/>
          </w:tcPr>
          <w:p w:rsidR="00313E58" w:rsidRPr="00313E58" w:rsidRDefault="00313E58" w:rsidP="00AC13FA">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tcPr>
          <w:p w:rsidR="00313E58" w:rsidRPr="00313E58" w:rsidRDefault="00313E58" w:rsidP="00AC13FA">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tcPr>
          <w:p w:rsidR="00313E58" w:rsidRPr="00313E58" w:rsidRDefault="00313E58" w:rsidP="00AC13FA">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tcPr>
          <w:p w:rsidR="00313E58" w:rsidRPr="00313E58" w:rsidRDefault="00313E58" w:rsidP="00AC13FA">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tcPr>
          <w:p w:rsidR="00313E58" w:rsidRPr="00313E58" w:rsidRDefault="00313E58" w:rsidP="00AC13FA">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tcPr>
          <w:p w:rsidR="00313E58" w:rsidRPr="00313E58" w:rsidRDefault="00313E58" w:rsidP="00AC13FA">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tcPr>
          <w:p w:rsidR="00313E58" w:rsidRPr="00313E58" w:rsidRDefault="00313E58" w:rsidP="00AC13FA">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tcPr>
          <w:p w:rsidR="00313E58" w:rsidRPr="00313E58" w:rsidRDefault="00313E58" w:rsidP="00AC13FA">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tcPr>
          <w:p w:rsidR="00313E58" w:rsidRPr="00313E58" w:rsidRDefault="00313E58" w:rsidP="00AC13FA">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tcPr>
          <w:p w:rsidR="00313E58" w:rsidRPr="00313E58" w:rsidRDefault="00313E58" w:rsidP="00AC13FA">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tcPr>
          <w:p w:rsidR="00313E58" w:rsidRPr="00313E58" w:rsidRDefault="00313E58" w:rsidP="00AC13FA">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tcPr>
          <w:p w:rsidR="00313E58" w:rsidRPr="00313E58" w:rsidRDefault="00313E58" w:rsidP="00AC13FA">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tcPr>
          <w:p w:rsidR="00313E58" w:rsidRPr="00313E58" w:rsidRDefault="00313E58" w:rsidP="00AC13FA">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tcPr>
          <w:p w:rsidR="00313E58" w:rsidRPr="00313E58" w:rsidRDefault="00313E58" w:rsidP="00AC13FA">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tcPr>
          <w:p w:rsidR="00313E58" w:rsidRPr="00313E58" w:rsidRDefault="00313E58" w:rsidP="00AC13FA">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tcPr>
          <w:p w:rsidR="00313E58" w:rsidRPr="00313E58" w:rsidRDefault="00313E58" w:rsidP="00AC13FA">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tcPr>
          <w:p w:rsidR="00313E58" w:rsidRPr="00313E58" w:rsidRDefault="00313E58" w:rsidP="00AC13FA">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tcPr>
          <w:p w:rsidR="00313E58" w:rsidRPr="00313E58" w:rsidRDefault="00313E58" w:rsidP="00AC13FA">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tcPr>
          <w:p w:rsidR="00313E58" w:rsidRPr="00313E58" w:rsidRDefault="00313E58" w:rsidP="00AC13FA">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tcPr>
          <w:p w:rsidR="00313E58" w:rsidRPr="00313E58" w:rsidRDefault="00313E58" w:rsidP="00AC13FA">
            <w:pPr>
              <w:rPr>
                <w:rFonts w:ascii="Times New Roman" w:eastAsia="Times New Roman" w:hAnsi="Times New Roman" w:cs="Times New Roman"/>
                <w:sz w:val="20"/>
                <w:szCs w:val="20"/>
                <w:lang w:eastAsia="en-AU"/>
              </w:rPr>
            </w:pPr>
          </w:p>
        </w:tc>
      </w:tr>
      <w:tr w:rsidR="00313E58" w:rsidRPr="00313E58" w:rsidTr="00635D08">
        <w:trPr>
          <w:trHeight w:val="315"/>
        </w:trPr>
        <w:tc>
          <w:tcPr>
            <w:tcW w:w="19552" w:type="dxa"/>
            <w:tcBorders>
              <w:top w:val="nil"/>
              <w:left w:val="nil"/>
              <w:bottom w:val="nil"/>
              <w:right w:val="nil"/>
            </w:tcBorders>
            <w:shd w:val="clear" w:color="auto" w:fill="auto"/>
            <w:noWrap/>
            <w:vAlign w:val="bottom"/>
          </w:tcPr>
          <w:p w:rsidR="00313E58" w:rsidRPr="0091098C" w:rsidRDefault="00313E58" w:rsidP="00AC13FA">
            <w:pPr>
              <w:rPr>
                <w:rFonts w:eastAsia="Times New Roman" w:cs="Arial"/>
                <w:lang w:eastAsia="en-AU"/>
              </w:rPr>
            </w:pPr>
          </w:p>
        </w:tc>
        <w:tc>
          <w:tcPr>
            <w:tcW w:w="222" w:type="dxa"/>
            <w:tcBorders>
              <w:top w:val="nil"/>
              <w:left w:val="nil"/>
              <w:bottom w:val="nil"/>
              <w:right w:val="nil"/>
            </w:tcBorders>
            <w:shd w:val="clear" w:color="auto" w:fill="auto"/>
            <w:noWrap/>
            <w:vAlign w:val="bottom"/>
          </w:tcPr>
          <w:p w:rsidR="00313E58" w:rsidRPr="00313E58" w:rsidRDefault="00313E58" w:rsidP="00AC13FA">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tcPr>
          <w:p w:rsidR="00313E58" w:rsidRPr="00313E58" w:rsidRDefault="00313E58" w:rsidP="00AC13FA">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tcPr>
          <w:p w:rsidR="00313E58" w:rsidRPr="00313E58" w:rsidRDefault="00313E58" w:rsidP="00AC13FA">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tcPr>
          <w:p w:rsidR="00313E58" w:rsidRPr="00313E58" w:rsidRDefault="00313E58" w:rsidP="00AC13FA">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tcPr>
          <w:p w:rsidR="00313E58" w:rsidRPr="00313E58" w:rsidRDefault="00313E58" w:rsidP="00AC13FA">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tcPr>
          <w:p w:rsidR="00313E58" w:rsidRPr="00313E58" w:rsidRDefault="00313E58" w:rsidP="00AC13FA">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tcPr>
          <w:p w:rsidR="00313E58" w:rsidRPr="00313E58" w:rsidRDefault="00313E58" w:rsidP="00AC13FA">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tcPr>
          <w:p w:rsidR="00313E58" w:rsidRPr="00313E58" w:rsidRDefault="00313E58" w:rsidP="00AC13FA">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tcPr>
          <w:p w:rsidR="00313E58" w:rsidRPr="00313E58" w:rsidRDefault="00313E58" w:rsidP="00AC13FA">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tcPr>
          <w:p w:rsidR="00313E58" w:rsidRPr="00313E58" w:rsidRDefault="00313E58" w:rsidP="00AC13FA">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tcPr>
          <w:p w:rsidR="00313E58" w:rsidRPr="00313E58" w:rsidRDefault="00313E58" w:rsidP="00AC13FA">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tcPr>
          <w:p w:rsidR="00313E58" w:rsidRPr="00313E58" w:rsidRDefault="00313E58" w:rsidP="00AC13FA">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tcPr>
          <w:p w:rsidR="00313E58" w:rsidRPr="00313E58" w:rsidRDefault="00313E58" w:rsidP="00AC13FA">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tcPr>
          <w:p w:rsidR="00313E58" w:rsidRPr="00313E58" w:rsidRDefault="00313E58" w:rsidP="00AC13FA">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tcPr>
          <w:p w:rsidR="00313E58" w:rsidRPr="00313E58" w:rsidRDefault="00313E58" w:rsidP="00AC13FA">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tcPr>
          <w:p w:rsidR="00313E58" w:rsidRPr="00313E58" w:rsidRDefault="00313E58" w:rsidP="00AC13FA">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tcPr>
          <w:p w:rsidR="00313E58" w:rsidRPr="00313E58" w:rsidRDefault="00313E58" w:rsidP="00AC13FA">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tcPr>
          <w:p w:rsidR="00313E58" w:rsidRPr="00313E58" w:rsidRDefault="00313E58" w:rsidP="00AC13FA">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tcPr>
          <w:p w:rsidR="00313E58" w:rsidRPr="00313E58" w:rsidRDefault="00313E58" w:rsidP="00AC13FA">
            <w:pPr>
              <w:rPr>
                <w:rFonts w:ascii="Times New Roman" w:eastAsia="Times New Roman" w:hAnsi="Times New Roman" w:cs="Times New Roman"/>
                <w:sz w:val="20"/>
                <w:szCs w:val="20"/>
                <w:lang w:eastAsia="en-AU"/>
              </w:rPr>
            </w:pPr>
          </w:p>
        </w:tc>
      </w:tr>
    </w:tbl>
    <w:p w:rsidR="00313E58" w:rsidRDefault="00313E58">
      <w:r>
        <w:br w:type="page"/>
      </w:r>
    </w:p>
    <w:p w:rsidR="00313E58" w:rsidRDefault="00313E58" w:rsidP="00313E58">
      <w:pPr>
        <w:rPr>
          <w:rFonts w:ascii="Times New Roman" w:eastAsia="Times New Roman" w:hAnsi="Times New Roman" w:cs="Times New Roman"/>
          <w:sz w:val="20"/>
          <w:szCs w:val="20"/>
          <w:lang w:eastAsia="en-AU"/>
        </w:rPr>
        <w:sectPr w:rsidR="00313E58" w:rsidSect="00CB2454">
          <w:pgSz w:w="23811" w:h="16838" w:orient="landscape" w:code="8"/>
          <w:pgMar w:top="1440" w:right="1440" w:bottom="1440" w:left="1440" w:header="708" w:footer="708" w:gutter="0"/>
          <w:cols w:space="708"/>
          <w:docGrid w:linePitch="360"/>
        </w:sectPr>
      </w:pPr>
    </w:p>
    <w:tbl>
      <w:tblPr>
        <w:tblW w:w="23770" w:type="dxa"/>
        <w:tblLook w:val="04A0" w:firstRow="1" w:lastRow="0" w:firstColumn="1" w:lastColumn="0" w:noHBand="0" w:noVBand="1"/>
      </w:tblPr>
      <w:tblGrid>
        <w:gridCol w:w="1955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313E58" w:rsidRPr="00313E58" w:rsidTr="00313E58">
        <w:trPr>
          <w:trHeight w:val="315"/>
        </w:trPr>
        <w:tc>
          <w:tcPr>
            <w:tcW w:w="19552" w:type="dxa"/>
            <w:tcBorders>
              <w:top w:val="nil"/>
              <w:left w:val="nil"/>
              <w:bottom w:val="nil"/>
              <w:right w:val="nil"/>
            </w:tcBorders>
            <w:shd w:val="clear" w:color="auto" w:fill="auto"/>
            <w:noWrap/>
            <w:vAlign w:val="bottom"/>
            <w:hideMark/>
          </w:tcPr>
          <w:p w:rsidR="00313E58" w:rsidRPr="00313E58" w:rsidRDefault="005E7FA8" w:rsidP="005E7FA8">
            <w:pPr>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lastRenderedPageBreak/>
              <w:t xml:space="preserve"> </w:t>
            </w:r>
            <w:r>
              <w:rPr>
                <w:rStyle w:val="Heading2Char"/>
                <w:rFonts w:eastAsiaTheme="minorHAnsi"/>
              </w:rPr>
              <w:t>Individual Course Assessment</w:t>
            </w:r>
            <w:r w:rsidR="007620B5">
              <w:rPr>
                <w:rStyle w:val="Heading2Char"/>
                <w:rFonts w:eastAsiaTheme="minorHAnsi"/>
              </w:rPr>
              <w:t xml:space="preserve"> - Module 1</w:t>
            </w:r>
          </w:p>
        </w:tc>
        <w:tc>
          <w:tcPr>
            <w:tcW w:w="222" w:type="dxa"/>
            <w:tcBorders>
              <w:top w:val="nil"/>
              <w:left w:val="nil"/>
              <w:bottom w:val="nil"/>
              <w:right w:val="nil"/>
            </w:tcBorders>
            <w:shd w:val="clear" w:color="auto" w:fill="auto"/>
            <w:noWrap/>
            <w:vAlign w:val="bottom"/>
            <w:hideMark/>
          </w:tcPr>
          <w:p w:rsidR="00313E58" w:rsidRPr="00313E58" w:rsidRDefault="00313E58" w:rsidP="00313E58">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hideMark/>
          </w:tcPr>
          <w:p w:rsidR="00313E58" w:rsidRPr="00313E58" w:rsidRDefault="00313E58" w:rsidP="00313E58">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hideMark/>
          </w:tcPr>
          <w:p w:rsidR="00313E58" w:rsidRPr="00313E58" w:rsidRDefault="00313E58" w:rsidP="00313E58">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hideMark/>
          </w:tcPr>
          <w:p w:rsidR="00313E58" w:rsidRPr="00313E58" w:rsidRDefault="00313E58" w:rsidP="00313E58">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hideMark/>
          </w:tcPr>
          <w:p w:rsidR="00313E58" w:rsidRPr="00313E58" w:rsidRDefault="00313E58" w:rsidP="00313E58">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hideMark/>
          </w:tcPr>
          <w:p w:rsidR="00313E58" w:rsidRPr="00313E58" w:rsidRDefault="00313E58" w:rsidP="00313E58">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hideMark/>
          </w:tcPr>
          <w:p w:rsidR="00313E58" w:rsidRPr="00313E58" w:rsidRDefault="00313E58" w:rsidP="00313E58">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hideMark/>
          </w:tcPr>
          <w:p w:rsidR="00313E58" w:rsidRPr="00313E58" w:rsidRDefault="00313E58" w:rsidP="00313E58">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hideMark/>
          </w:tcPr>
          <w:p w:rsidR="00313E58" w:rsidRPr="00313E58" w:rsidRDefault="00313E58" w:rsidP="00313E58">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hideMark/>
          </w:tcPr>
          <w:p w:rsidR="00313E58" w:rsidRPr="00313E58" w:rsidRDefault="00313E58" w:rsidP="00313E58">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hideMark/>
          </w:tcPr>
          <w:p w:rsidR="00313E58" w:rsidRPr="00313E58" w:rsidRDefault="00313E58" w:rsidP="00313E58">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hideMark/>
          </w:tcPr>
          <w:p w:rsidR="00313E58" w:rsidRPr="00313E58" w:rsidRDefault="00313E58" w:rsidP="00313E58">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hideMark/>
          </w:tcPr>
          <w:p w:rsidR="00313E58" w:rsidRPr="00313E58" w:rsidRDefault="00313E58" w:rsidP="00313E58">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hideMark/>
          </w:tcPr>
          <w:p w:rsidR="00313E58" w:rsidRPr="00313E58" w:rsidRDefault="00313E58" w:rsidP="00313E58">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hideMark/>
          </w:tcPr>
          <w:p w:rsidR="00313E58" w:rsidRPr="00313E58" w:rsidRDefault="00313E58" w:rsidP="00313E58">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hideMark/>
          </w:tcPr>
          <w:p w:rsidR="00313E58" w:rsidRPr="00313E58" w:rsidRDefault="00313E58" w:rsidP="00313E58">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hideMark/>
          </w:tcPr>
          <w:p w:rsidR="00313E58" w:rsidRPr="00313E58" w:rsidRDefault="00313E58" w:rsidP="00313E58">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hideMark/>
          </w:tcPr>
          <w:p w:rsidR="00313E58" w:rsidRPr="00313E58" w:rsidRDefault="00313E58" w:rsidP="00313E58">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hideMark/>
          </w:tcPr>
          <w:p w:rsidR="00313E58" w:rsidRPr="00313E58" w:rsidRDefault="00313E58" w:rsidP="00313E58">
            <w:pPr>
              <w:rPr>
                <w:rFonts w:ascii="Times New Roman" w:eastAsia="Times New Roman" w:hAnsi="Times New Roman" w:cs="Times New Roman"/>
                <w:sz w:val="20"/>
                <w:szCs w:val="20"/>
                <w:lang w:eastAsia="en-AU"/>
              </w:rPr>
            </w:pPr>
          </w:p>
        </w:tc>
      </w:tr>
      <w:tr w:rsidR="00313E58" w:rsidRPr="00313E58" w:rsidTr="00313E58">
        <w:trPr>
          <w:trHeight w:val="315"/>
        </w:trPr>
        <w:tc>
          <w:tcPr>
            <w:tcW w:w="19552" w:type="dxa"/>
            <w:tcBorders>
              <w:top w:val="nil"/>
              <w:left w:val="nil"/>
              <w:bottom w:val="nil"/>
              <w:right w:val="nil"/>
            </w:tcBorders>
            <w:shd w:val="clear" w:color="auto" w:fill="auto"/>
            <w:noWrap/>
            <w:vAlign w:val="bottom"/>
            <w:hideMark/>
          </w:tcPr>
          <w:p w:rsidR="00313E58" w:rsidRPr="00313E58" w:rsidRDefault="00313E58" w:rsidP="00313E58">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hideMark/>
          </w:tcPr>
          <w:p w:rsidR="00313E58" w:rsidRPr="00313E58" w:rsidRDefault="00313E58" w:rsidP="00313E58">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hideMark/>
          </w:tcPr>
          <w:p w:rsidR="00313E58" w:rsidRPr="00313E58" w:rsidRDefault="00313E58" w:rsidP="00313E58">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hideMark/>
          </w:tcPr>
          <w:p w:rsidR="00313E58" w:rsidRPr="00313E58" w:rsidRDefault="00313E58" w:rsidP="00313E58">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hideMark/>
          </w:tcPr>
          <w:p w:rsidR="00313E58" w:rsidRPr="00313E58" w:rsidRDefault="00313E58" w:rsidP="00313E58">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hideMark/>
          </w:tcPr>
          <w:p w:rsidR="00313E58" w:rsidRPr="00313E58" w:rsidRDefault="00313E58" w:rsidP="00313E58">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hideMark/>
          </w:tcPr>
          <w:p w:rsidR="00313E58" w:rsidRPr="00313E58" w:rsidRDefault="00313E58" w:rsidP="00313E58">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hideMark/>
          </w:tcPr>
          <w:p w:rsidR="00313E58" w:rsidRPr="00313E58" w:rsidRDefault="00313E58" w:rsidP="00313E58">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hideMark/>
          </w:tcPr>
          <w:p w:rsidR="00313E58" w:rsidRPr="00313E58" w:rsidRDefault="00313E58" w:rsidP="00313E58">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hideMark/>
          </w:tcPr>
          <w:p w:rsidR="00313E58" w:rsidRPr="00313E58" w:rsidRDefault="00313E58" w:rsidP="00313E58">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hideMark/>
          </w:tcPr>
          <w:p w:rsidR="00313E58" w:rsidRPr="00313E58" w:rsidRDefault="00313E58" w:rsidP="00313E58">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hideMark/>
          </w:tcPr>
          <w:p w:rsidR="00313E58" w:rsidRPr="00313E58" w:rsidRDefault="00313E58" w:rsidP="00313E58">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hideMark/>
          </w:tcPr>
          <w:p w:rsidR="00313E58" w:rsidRPr="00313E58" w:rsidRDefault="00313E58" w:rsidP="00313E58">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hideMark/>
          </w:tcPr>
          <w:p w:rsidR="00313E58" w:rsidRPr="00313E58" w:rsidRDefault="00313E58" w:rsidP="00313E58">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hideMark/>
          </w:tcPr>
          <w:p w:rsidR="00313E58" w:rsidRPr="00313E58" w:rsidRDefault="00313E58" w:rsidP="00313E58">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hideMark/>
          </w:tcPr>
          <w:p w:rsidR="00313E58" w:rsidRPr="00313E58" w:rsidRDefault="00313E58" w:rsidP="00313E58">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hideMark/>
          </w:tcPr>
          <w:p w:rsidR="00313E58" w:rsidRPr="00313E58" w:rsidRDefault="00313E58" w:rsidP="00313E58">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hideMark/>
          </w:tcPr>
          <w:p w:rsidR="00313E58" w:rsidRPr="00313E58" w:rsidRDefault="00313E58" w:rsidP="00313E58">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hideMark/>
          </w:tcPr>
          <w:p w:rsidR="00313E58" w:rsidRPr="00313E58" w:rsidRDefault="00313E58" w:rsidP="00313E58">
            <w:pPr>
              <w:rPr>
                <w:rFonts w:ascii="Times New Roman" w:eastAsia="Times New Roman" w:hAnsi="Times New Roman" w:cs="Times New Roman"/>
                <w:sz w:val="20"/>
                <w:szCs w:val="20"/>
                <w:lang w:eastAsia="en-AU"/>
              </w:rPr>
            </w:pPr>
          </w:p>
        </w:tc>
        <w:tc>
          <w:tcPr>
            <w:tcW w:w="222" w:type="dxa"/>
            <w:tcBorders>
              <w:top w:val="nil"/>
              <w:left w:val="nil"/>
              <w:bottom w:val="nil"/>
              <w:right w:val="nil"/>
            </w:tcBorders>
            <w:shd w:val="clear" w:color="auto" w:fill="auto"/>
            <w:noWrap/>
            <w:vAlign w:val="bottom"/>
            <w:hideMark/>
          </w:tcPr>
          <w:p w:rsidR="00313E58" w:rsidRPr="00313E58" w:rsidRDefault="00313E58" w:rsidP="00313E58">
            <w:pPr>
              <w:rPr>
                <w:rFonts w:ascii="Times New Roman" w:eastAsia="Times New Roman" w:hAnsi="Times New Roman" w:cs="Times New Roman"/>
                <w:sz w:val="20"/>
                <w:szCs w:val="20"/>
                <w:lang w:eastAsia="en-AU"/>
              </w:rPr>
            </w:pPr>
          </w:p>
        </w:tc>
      </w:tr>
    </w:tbl>
    <w:p w:rsidR="005E7FA8" w:rsidRDefault="00F30203">
      <w:r>
        <w:rPr>
          <w:noProof/>
          <w:lang w:eastAsia="en-AU"/>
        </w:rPr>
        <w:drawing>
          <wp:anchor distT="0" distB="0" distL="114300" distR="114300" simplePos="0" relativeHeight="251675648" behindDoc="0" locked="0" layoutInCell="1" allowOverlap="1">
            <wp:simplePos x="0" y="0"/>
            <wp:positionH relativeFrom="column">
              <wp:posOffset>152400</wp:posOffset>
            </wp:positionH>
            <wp:positionV relativeFrom="paragraph">
              <wp:posOffset>165735</wp:posOffset>
            </wp:positionV>
            <wp:extent cx="8839200" cy="3409950"/>
            <wp:effectExtent l="0" t="0" r="0" b="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45720" distB="45720" distL="114300" distR="114300" simplePos="0" relativeHeight="251677696" behindDoc="0" locked="0" layoutInCell="1" allowOverlap="1">
                <wp:simplePos x="0" y="0"/>
                <wp:positionH relativeFrom="column">
                  <wp:posOffset>3361690</wp:posOffset>
                </wp:positionH>
                <wp:positionV relativeFrom="paragraph">
                  <wp:posOffset>939800</wp:posOffset>
                </wp:positionV>
                <wp:extent cx="3476625" cy="847725"/>
                <wp:effectExtent l="0" t="0" r="9525" b="95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847725"/>
                        </a:xfrm>
                        <a:prstGeom prst="rect">
                          <a:avLst/>
                        </a:prstGeom>
                        <a:solidFill>
                          <a:srgbClr val="FFFFFF"/>
                        </a:solidFill>
                        <a:ln w="9525">
                          <a:noFill/>
                          <a:miter lim="800000"/>
                          <a:headEnd/>
                          <a:tailEnd/>
                        </a:ln>
                      </wps:spPr>
                      <wps:txbx>
                        <w:txbxContent>
                          <w:sdt>
                            <w:sdtPr>
                              <w:rPr>
                                <w:rFonts w:cs="Arial"/>
                                <w:sz w:val="24"/>
                                <w:szCs w:val="24"/>
                              </w:rPr>
                              <w:id w:val="568603642"/>
                              <w:temporary/>
                              <w15:appearance w15:val="hidden"/>
                            </w:sdtPr>
                            <w:sdtEndPr>
                              <w:rPr>
                                <w:rFonts w:cstheme="minorBidi"/>
                                <w:sz w:val="22"/>
                                <w:szCs w:val="22"/>
                              </w:rPr>
                            </w:sdtEndPr>
                            <w:sdtContent>
                              <w:p w:rsidR="00A4140B" w:rsidRPr="000929A9" w:rsidRDefault="00A4140B" w:rsidP="00D756DB">
                                <w:pPr>
                                  <w:rPr>
                                    <w:rFonts w:cs="Arial"/>
                                    <w:b/>
                                    <w:i/>
                                    <w:sz w:val="24"/>
                                    <w:szCs w:val="24"/>
                                  </w:rPr>
                                </w:pPr>
                                <w:r w:rsidRPr="000929A9">
                                  <w:rPr>
                                    <w:rFonts w:cs="Arial"/>
                                    <w:b/>
                                    <w:i/>
                                    <w:sz w:val="24"/>
                                    <w:szCs w:val="24"/>
                                  </w:rPr>
                                  <w:t>Very good for people new to the role, at a level of understanding for regional and community councils.</w:t>
                                </w:r>
                              </w:p>
                              <w:p w:rsidR="00A4140B" w:rsidRDefault="00477EF3"/>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64.7pt;margin-top:74pt;width:273.75pt;height:66.7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jpIAIAACMEAAAOAAAAZHJzL2Uyb0RvYy54bWysU9tu2zAMfR+wfxD0vjjJcmmNOEWXLsOA&#10;7gK0+wBGlmNhkqhJSuzu60fJaZptb8P0IJAieUgeUqub3mh2lD4otBWfjMacSSuwVnZf8W+P2zdX&#10;nIUItgaNVlb8SQZ+s379atW5Uk6xRV1LzwjEhrJzFW9jdGVRBNFKA2GETloyNugNRFL9vqg9dIRu&#10;dDEdjxdFh752HoUMgV7vBiNfZ/ymkSJ+aZogI9MVp9pivn2+d+ku1iso9x5cq8SpDPiHKgwoS0nP&#10;UHcQgR28+gvKKOExYBNHAk2BTaOEzD1QN5PxH908tOBk7oXICe5MU/h/sOLz8atnqqbZET0WDM3o&#10;UfaRvcOeTRM9nQsleT048os9PZNrbjW4exTfA7O4acHu5a332LUSaipvkiKLi9ABJySQXfcJa0oD&#10;h4gZqG+8SdwRG4zQqY6n82hSKYIe386Wi8V0zpkg29VsuSQ5pYDyOdr5ED9INCwJFfc0+owOx/sQ&#10;B9dnl5QsoFb1VmmdFb/fbbRnR6A12eZzQv/NTVvWVfx6TrlTlMUUT9BQGhVpjbUyVNw4nRQOZWLj&#10;va2zHEHpQaaitT3RkxgZuIn9rs+DWKTYRN0O6yfiy+OwtfTLSGjR/+Sso42tePhxAC850x8tcX49&#10;mc3SimdlNl9OSfGXlt2lBawgqIpHzgZxE/O3GBq7pdk0KtP2UsmpZNrETPzp16RVv9Sz18vfXv8C&#10;AAD//wMAUEsDBBQABgAIAAAAIQDkAcw33wAAAAwBAAAPAAAAZHJzL2Rvd25yZXYueG1sTI/LTsMw&#10;EEX3SPyDNUhsEHUa5U2cCpBAbFv6AZNkmkTEdhS7Tfr3TFewHN2jO+eWu1WP4kKzG6xRsN0EIMg0&#10;th1Mp+D4/fGcgXAeTYujNaTgSg521f1diUVrF7Ony8F3gkuMK1BB7/1USOmanjS6jZ3IcHays0bP&#10;59zJdsaFy/UowyBIpMbB8IceJ3rvqfk5nLWC09fyFOdL/emP6T5K3nBIa3tV6vFhfX0B4Wn1fzDc&#10;9FkdKnaq7dm0TowK4jCPGOUgynjUjQjSJAdRKwizbQyyKuX/EdUvAAAA//8DAFBLAQItABQABgAI&#10;AAAAIQC2gziS/gAAAOEBAAATAAAAAAAAAAAAAAAAAAAAAABbQ29udGVudF9UeXBlc10ueG1sUEsB&#10;Ai0AFAAGAAgAAAAhADj9If/WAAAAlAEAAAsAAAAAAAAAAAAAAAAALwEAAF9yZWxzLy5yZWxzUEsB&#10;Ai0AFAAGAAgAAAAhAEKlqOkgAgAAIwQAAA4AAAAAAAAAAAAAAAAALgIAAGRycy9lMm9Eb2MueG1s&#10;UEsBAi0AFAAGAAgAAAAhAOQBzDffAAAADAEAAA8AAAAAAAAAAAAAAAAAegQAAGRycy9kb3ducmV2&#10;LnhtbFBLBQYAAAAABAAEAPMAAACGBQAAAAA=&#10;" stroked="f">
                <v:textbox>
                  <w:txbxContent>
                    <w:sdt>
                      <w:sdtPr>
                        <w:rPr>
                          <w:rFonts w:cs="Arial"/>
                          <w:sz w:val="24"/>
                          <w:szCs w:val="24"/>
                        </w:rPr>
                        <w:id w:val="568603642"/>
                        <w:temporary/>
                        <w15:appearance w15:val="hidden"/>
                      </w:sdtPr>
                      <w:sdtEndPr>
                        <w:rPr>
                          <w:rFonts w:cstheme="minorBidi"/>
                          <w:sz w:val="22"/>
                          <w:szCs w:val="22"/>
                        </w:rPr>
                      </w:sdtEndPr>
                      <w:sdtContent>
                        <w:p w:rsidR="00A4140B" w:rsidRPr="000929A9" w:rsidRDefault="00A4140B" w:rsidP="00D756DB">
                          <w:pPr>
                            <w:rPr>
                              <w:rFonts w:cs="Arial"/>
                              <w:b/>
                              <w:i/>
                              <w:sz w:val="24"/>
                              <w:szCs w:val="24"/>
                            </w:rPr>
                          </w:pPr>
                          <w:r w:rsidRPr="000929A9">
                            <w:rPr>
                              <w:rFonts w:cs="Arial"/>
                              <w:b/>
                              <w:i/>
                              <w:sz w:val="24"/>
                              <w:szCs w:val="24"/>
                            </w:rPr>
                            <w:t>Very good for people new to the role, at a level of understanding for regional and community councils.</w:t>
                          </w:r>
                        </w:p>
                        <w:p w:rsidR="00A4140B" w:rsidRDefault="00526B3E"/>
                      </w:sdtContent>
                    </w:sdt>
                  </w:txbxContent>
                </v:textbox>
                <w10:wrap type="square"/>
              </v:shape>
            </w:pict>
          </mc:Fallback>
        </mc:AlternateContent>
      </w:r>
    </w:p>
    <w:p w:rsidR="004F0D8E" w:rsidRDefault="00F30203" w:rsidP="005E7FA8">
      <w:pPr>
        <w:pStyle w:val="Heading2"/>
      </w:pPr>
      <w:r>
        <w:drawing>
          <wp:anchor distT="0" distB="0" distL="114300" distR="114300" simplePos="0" relativeHeight="251678720" behindDoc="0" locked="0" layoutInCell="1" allowOverlap="1">
            <wp:simplePos x="0" y="0"/>
            <wp:positionH relativeFrom="column">
              <wp:posOffset>152400</wp:posOffset>
            </wp:positionH>
            <wp:positionV relativeFrom="paragraph">
              <wp:posOffset>3853180</wp:posOffset>
            </wp:positionV>
            <wp:extent cx="8896350" cy="3705225"/>
            <wp:effectExtent l="0" t="0" r="0" b="9525"/>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00A24ED2">
        <mc:AlternateContent>
          <mc:Choice Requires="wps">
            <w:drawing>
              <wp:anchor distT="45720" distB="45720" distL="114300" distR="114300" simplePos="0" relativeHeight="251680768" behindDoc="0" locked="0" layoutInCell="1" allowOverlap="1">
                <wp:simplePos x="0" y="0"/>
                <wp:positionH relativeFrom="column">
                  <wp:posOffset>2705100</wp:posOffset>
                </wp:positionH>
                <wp:positionV relativeFrom="paragraph">
                  <wp:posOffset>4265295</wp:posOffset>
                </wp:positionV>
                <wp:extent cx="3943350" cy="1404620"/>
                <wp:effectExtent l="0" t="0" r="0" b="63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1404620"/>
                        </a:xfrm>
                        <a:prstGeom prst="rect">
                          <a:avLst/>
                        </a:prstGeom>
                        <a:solidFill>
                          <a:srgbClr val="FFFFFF"/>
                        </a:solidFill>
                        <a:ln w="9525">
                          <a:noFill/>
                          <a:miter lim="800000"/>
                          <a:headEnd/>
                          <a:tailEnd/>
                        </a:ln>
                      </wps:spPr>
                      <wps:txbx>
                        <w:txbxContent>
                          <w:p w:rsidR="00A4140B" w:rsidRPr="000929A9" w:rsidRDefault="00A4140B">
                            <w:pPr>
                              <w:rPr>
                                <w:rFonts w:cs="Arial"/>
                                <w:b/>
                                <w:i/>
                                <w:sz w:val="24"/>
                                <w:szCs w:val="24"/>
                              </w:rPr>
                            </w:pPr>
                            <w:r w:rsidRPr="000929A9">
                              <w:rPr>
                                <w:rFonts w:cs="Arial"/>
                                <w:b/>
                                <w:i/>
                                <w:sz w:val="24"/>
                                <w:szCs w:val="24"/>
                              </w:rPr>
                              <w:t>Good to air some concerns on the table and being reminded of appropriate conduct and contribution in the Council chamber and community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213pt;margin-top:335.85pt;width:310.5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1SkIwIAACQEAAAOAAAAZHJzL2Uyb0RvYy54bWysU9uO2yAQfa/Uf0C8N3YSZ7ux4qy22aaq&#10;tL1Iu/0AjHGMCgwFEjv9+h1wkkbbt6o8IGCGw8w5h9XdoBU5COclmIpOJzklwnBopNlV9Mfz9t0t&#10;JT4w0zAFRlT0KDy9W799s+ptKWbQgWqEIwhifNnbinYh2DLLPO+EZn4CVhgMtuA0C7h1u6xxrEd0&#10;rbJZnt9kPbjGOuDCezx9GIN0nfDbVvDwrW29CERVFGsLaXZpruOcrVes3DlmO8lPZbB/qEIzafDR&#10;C9QDC4zsnfwLSkvuwEMbJhx0Bm0ruUg9YDfT/FU3Tx2zIvWC5Hh7ocn/P1j+9fDdEdmgdnNKDNOo&#10;0bMYAvkAA5lFenrrS8x6spgXBjzG1NSqt4/Af3piYNMxsxP3zkHfCdZgedN4M7u6OuL4CFL3X6DB&#10;Z9g+QAIaWqcjd8gGQXSU6XiRJpbC8XC+LObzBYY4xqZFXtzMkngZK8/XrfPhkwBN4qKiDrVP8Ozw&#10;6EMsh5XnlPiaByWbrVQqbdyu3ihHDgx9sk0jdfAqTRnSV3S5mC0SsoF4P1lIy4A+VlJX9DaPY3RW&#10;pOOjaVJKYFKNa6xEmRM/kZKRnDDUQ1Jicaa9huaIhDkYbYvfDBcduN+U9GjZivpfe+YEJeqzQdKX&#10;06KIHk+bYvEeGSLuOlJfR5jhCFXRQMm43IT0LxId9h7F2cpEW1RxrORUMloxsXn6NtHr1/uU9edz&#10;r18AAAD//wMAUEsDBBQABgAIAAAAIQCNsAdd4QAAAAwBAAAPAAAAZHJzL2Rvd25yZXYueG1sTI/N&#10;TsMwEITvSLyDtUjcqNOoJG3IpqqouHBAoiDB0Y03cUT8I9tNw9vjnuhxdkaz39TbWY9sIh8GaxCW&#10;iwwYmdbKwfQInx8vD2tgIQojxWgNIfxSgG1ze1OLStqzeafpEHuWSkyoBIKK0VWch1aRFmFhHZnk&#10;ddZrEZP0PZdenFO5HnmeZQXXYjDpgxKOnhW1P4eTRvjSapB7//bdyXHav3a7Rzd7h3h/N++egEWa&#10;438YLvgJHZrEdLQnIwMbEVZ5kbZEhKJclsAuiWxVptMRYb3JN8Cbml+PaP4AAAD//wMAUEsBAi0A&#10;FAAGAAgAAAAhALaDOJL+AAAA4QEAABMAAAAAAAAAAAAAAAAAAAAAAFtDb250ZW50X1R5cGVzXS54&#10;bWxQSwECLQAUAAYACAAAACEAOP0h/9YAAACUAQAACwAAAAAAAAAAAAAAAAAvAQAAX3JlbHMvLnJl&#10;bHNQSwECLQAUAAYACAAAACEAHzNUpCMCAAAkBAAADgAAAAAAAAAAAAAAAAAuAgAAZHJzL2Uyb0Rv&#10;Yy54bWxQSwECLQAUAAYACAAAACEAjbAHXeEAAAAMAQAADwAAAAAAAAAAAAAAAAB9BAAAZHJzL2Rv&#10;d25yZXYueG1sUEsFBgAAAAAEAAQA8wAAAIsFAAAAAA==&#10;" stroked="f">
                <v:textbox style="mso-fit-shape-to-text:t">
                  <w:txbxContent>
                    <w:p w:rsidR="00A4140B" w:rsidRPr="000929A9" w:rsidRDefault="00A4140B">
                      <w:pPr>
                        <w:rPr>
                          <w:rFonts w:cs="Arial"/>
                          <w:b/>
                          <w:i/>
                          <w:sz w:val="24"/>
                          <w:szCs w:val="24"/>
                        </w:rPr>
                      </w:pPr>
                      <w:r w:rsidRPr="000929A9">
                        <w:rPr>
                          <w:rFonts w:cs="Arial"/>
                          <w:b/>
                          <w:i/>
                          <w:sz w:val="24"/>
                          <w:szCs w:val="24"/>
                        </w:rPr>
                        <w:t>Good to air some concerns on the table and being reminded of appropriate conduct and contribution in the Council chamber and community</w:t>
                      </w:r>
                    </w:p>
                  </w:txbxContent>
                </v:textbox>
                <w10:wrap type="square"/>
              </v:shape>
            </w:pict>
          </mc:Fallback>
        </mc:AlternateContent>
      </w:r>
      <w:r w:rsidR="00090BEB">
        <w:br w:type="textWrapping" w:clear="all"/>
      </w:r>
    </w:p>
    <w:p w:rsidR="005E7FA8" w:rsidRPr="005E7FA8" w:rsidRDefault="00F30203" w:rsidP="005E7FA8">
      <w:pPr>
        <w:pStyle w:val="Heading2"/>
      </w:pPr>
      <w:r>
        <w:drawing>
          <wp:inline distT="0" distB="0" distL="0" distR="0" wp14:anchorId="6C9C2B10" wp14:editId="3E2CFF05">
            <wp:extent cx="9001125" cy="3905250"/>
            <wp:effectExtent l="0" t="0" r="95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046D3E">
        <mc:AlternateContent>
          <mc:Choice Requires="wps">
            <w:drawing>
              <wp:anchor distT="0" distB="0" distL="114300" distR="114300" simplePos="0" relativeHeight="251685888" behindDoc="0" locked="0" layoutInCell="1" allowOverlap="1">
                <wp:simplePos x="0" y="0"/>
                <wp:positionH relativeFrom="column">
                  <wp:posOffset>3962399</wp:posOffset>
                </wp:positionH>
                <wp:positionV relativeFrom="paragraph">
                  <wp:posOffset>1238885</wp:posOffset>
                </wp:positionV>
                <wp:extent cx="3019425" cy="435600"/>
                <wp:effectExtent l="0" t="0" r="9525"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435600"/>
                        </a:xfrm>
                        <a:prstGeom prst="rect">
                          <a:avLst/>
                        </a:prstGeom>
                        <a:solidFill>
                          <a:srgbClr val="FFFFFF"/>
                        </a:solidFill>
                        <a:ln w="9525">
                          <a:noFill/>
                          <a:miter lim="800000"/>
                          <a:headEnd/>
                          <a:tailEnd/>
                        </a:ln>
                      </wps:spPr>
                      <wps:txbx>
                        <w:txbxContent>
                          <w:p w:rsidR="00A4140B" w:rsidRDefault="00F30203" w:rsidP="00046D3E">
                            <w:r>
                              <w:rPr>
                                <w:rFonts w:cs="Arial"/>
                                <w:b/>
                                <w:i/>
                                <w:color w:val="000000"/>
                                <w:sz w:val="24"/>
                                <w:szCs w:val="24"/>
                              </w:rPr>
                              <w:t xml:space="preserve">Little bit tricky but </w:t>
                            </w:r>
                            <w:r w:rsidR="00A4140B" w:rsidRPr="000929A9">
                              <w:rPr>
                                <w:rFonts w:cs="Arial"/>
                                <w:b/>
                                <w:i/>
                                <w:color w:val="000000"/>
                                <w:sz w:val="24"/>
                                <w:szCs w:val="24"/>
                              </w:rPr>
                              <w:t>understandable</w:t>
                            </w:r>
                            <w:r w:rsidR="00A4140B" w:rsidRPr="00246E03">
                              <w:rPr>
                                <w:rFonts w:ascii="Lato" w:hAnsi="Lato" w:cs="Arial"/>
                                <w:b/>
                                <w:color w:val="00000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12pt;margin-top:97.55pt;width:237.75pt;height:34.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gSlIwIAACMEAAAOAAAAZHJzL2Uyb0RvYy54bWysU9tuGyEQfa/Uf0C817t27CReeR2lTl1V&#10;Si9S0g9ggfWiAkMBezf9+g6s7VrpW1UeEDAzhzNnZlZ3g9HkIH1QYGs6nZSUSMtBKLur6ffn7btb&#10;SkJkVjANVtb0RQZ6t377ZtW7Ss6gAy2kJwhiQ9W7mnYxuqooAu+kYWECTlo0tuANi3j1u0J41iO6&#10;0cWsLK+LHrxwHrgMAV8fRiNdZ/y2lTx+bdsgI9E1RW4x7z7vTdqL9YpVO89cp/iRBvsHFoYpi5+e&#10;oR5YZGTv1V9QRnEPAdo44WAKaFvFZc4Bs5mWr7J56piTORcUJ7izTOH/wfIvh2+eKFHTGcpjmcEa&#10;PcshkvcwkFmSp3ehQq8nh35xwGcsc041uEfgPwKxsOmY3cl776HvJBNIb5oii4vQESckkKb/DAK/&#10;YfsIGWhovUnaoRoE0ZHHy7k0iQrHx6tyupzPFpRwtM2vFtdlrl3BqlO08yF+lGBIOtTUY+kzOjs8&#10;hpjYsOrkkj4LoJXYKq3zxe+ajfbkwLBNtnnlBF65aUv6mi4XyCNFWUjxuYOMitjGWpma3pZpjY2V&#10;1PhgRXaJTOnxjEy0PcqTFBm1iUMz5ELcnFRvQLygXh7GrsUpw0MH/hclPXZsTcPPPfOSEv3JoubL&#10;6XyeWjxf5oubVFB/aWkuLcxyhKpppGQ8bmIeiyyHu8fabFWWLRVxZHKkjJ2Y1TxOTWr1y3v2+jPb&#10;698AAAD//wMAUEsDBBQABgAIAAAAIQCpoTnC4AAAAAwBAAAPAAAAZHJzL2Rvd25yZXYueG1sTI9B&#10;T4NAFITvJv6HzTPxZhdQUJClMSZeTA+2evC4hSeLsG+RXVr8976e6nEyk5lvyvViB3HAyXeOFMSr&#10;CARS7ZqOWgUf7y83DyB80NTowREq+EUP6+ryotRF4460xcMutIJLyBdagQlhLKT0tUGr/cqNSOx9&#10;ucnqwHJqZTPpI5fbQSZRlEmrO+IFo0d8Nlj3u9nyyMbX89b9fMebXn6aPtPpm3lV6vpqeXoEEXAJ&#10;5zCc8BkdKmbau5kaLwYFWXLHXwIbeRqDOCWiPE9B7BUk2e09yKqU/09UfwAAAP//AwBQSwECLQAU&#10;AAYACAAAACEAtoM4kv4AAADhAQAAEwAAAAAAAAAAAAAAAAAAAAAAW0NvbnRlbnRfVHlwZXNdLnht&#10;bFBLAQItABQABgAIAAAAIQA4/SH/1gAAAJQBAAALAAAAAAAAAAAAAAAAAC8BAABfcmVscy8ucmVs&#10;c1BLAQItABQABgAIAAAAIQByIgSlIwIAACMEAAAOAAAAAAAAAAAAAAAAAC4CAABkcnMvZTJvRG9j&#10;LnhtbFBLAQItABQABgAIAAAAIQCpoTnC4AAAAAwBAAAPAAAAAAAAAAAAAAAAAH0EAABkcnMvZG93&#10;bnJldi54bWxQSwUGAAAAAAQABADzAAAAigUAAAAA&#10;" stroked="f">
                <v:textbox style="mso-fit-shape-to-text:t">
                  <w:txbxContent>
                    <w:p w:rsidR="00A4140B" w:rsidRDefault="00F30203" w:rsidP="00046D3E">
                      <w:r>
                        <w:rPr>
                          <w:rFonts w:cs="Arial"/>
                          <w:b/>
                          <w:i/>
                          <w:color w:val="000000"/>
                          <w:sz w:val="24"/>
                          <w:szCs w:val="24"/>
                        </w:rPr>
                        <w:t xml:space="preserve">Little bit tricky but </w:t>
                      </w:r>
                      <w:r w:rsidR="00A4140B" w:rsidRPr="000929A9">
                        <w:rPr>
                          <w:rFonts w:cs="Arial"/>
                          <w:b/>
                          <w:i/>
                          <w:color w:val="000000"/>
                          <w:sz w:val="24"/>
                          <w:szCs w:val="24"/>
                        </w:rPr>
                        <w:t>understandable</w:t>
                      </w:r>
                      <w:r w:rsidR="00A4140B" w:rsidRPr="00246E03">
                        <w:rPr>
                          <w:rFonts w:ascii="Lato" w:hAnsi="Lato" w:cs="Arial"/>
                          <w:b/>
                          <w:color w:val="000000"/>
                        </w:rPr>
                        <w:t>.</w:t>
                      </w:r>
                    </w:p>
                  </w:txbxContent>
                </v:textbox>
              </v:shape>
            </w:pict>
          </mc:Fallback>
        </mc:AlternateContent>
      </w:r>
      <w:r w:rsidR="00FA50FC">
        <w:br w:type="textWrapping" w:clear="all"/>
      </w:r>
      <w:r w:rsidR="005E7FA8">
        <w:br w:type="page"/>
      </w:r>
    </w:p>
    <w:p w:rsidR="005E7FA8" w:rsidRDefault="007620B5" w:rsidP="007620B5">
      <w:pPr>
        <w:pStyle w:val="Heading2"/>
      </w:pPr>
      <w:r>
        <w:lastRenderedPageBreak/>
        <w:t>Module 2</w:t>
      </w:r>
    </w:p>
    <w:p w:rsidR="008A3703" w:rsidRDefault="00313E58">
      <w:pPr>
        <w:rPr>
          <w:b/>
        </w:rPr>
      </w:pPr>
      <w:r>
        <w:rPr>
          <w:b/>
        </w:rPr>
        <w:fldChar w:fldCharType="end"/>
      </w:r>
    </w:p>
    <w:p w:rsidR="00405DD2" w:rsidRDefault="00DF1F67">
      <w:pPr>
        <w:rPr>
          <w:b/>
        </w:rPr>
      </w:pPr>
      <w:r w:rsidRPr="00DF1F67">
        <w:rPr>
          <w:b/>
          <w:noProof/>
          <w:lang w:eastAsia="en-AU"/>
        </w:rPr>
        <mc:AlternateContent>
          <mc:Choice Requires="wps">
            <w:drawing>
              <wp:anchor distT="45720" distB="45720" distL="114300" distR="114300" simplePos="0" relativeHeight="251707392" behindDoc="0" locked="0" layoutInCell="1" allowOverlap="1">
                <wp:simplePos x="0" y="0"/>
                <wp:positionH relativeFrom="column">
                  <wp:posOffset>3253105</wp:posOffset>
                </wp:positionH>
                <wp:positionV relativeFrom="paragraph">
                  <wp:posOffset>563880</wp:posOffset>
                </wp:positionV>
                <wp:extent cx="2360930" cy="1404620"/>
                <wp:effectExtent l="0" t="0" r="571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DF1F67" w:rsidRPr="000929A9" w:rsidRDefault="002B76A3" w:rsidP="00DF1F67">
                            <w:pPr>
                              <w:rPr>
                                <w:i/>
                                <w:sz w:val="24"/>
                                <w:szCs w:val="24"/>
                              </w:rPr>
                            </w:pPr>
                            <w:r w:rsidRPr="000929A9">
                              <w:rPr>
                                <w:b/>
                                <w:i/>
                                <w:sz w:val="24"/>
                                <w:szCs w:val="24"/>
                              </w:rPr>
                              <w:t>I</w:t>
                            </w:r>
                            <w:r w:rsidR="00DF1F67" w:rsidRPr="000929A9">
                              <w:rPr>
                                <w:b/>
                                <w:i/>
                                <w:sz w:val="24"/>
                                <w:szCs w:val="24"/>
                              </w:rPr>
                              <w:t>t helped to fully understand how council works</w:t>
                            </w:r>
                          </w:p>
                          <w:p w:rsidR="00DF1F67" w:rsidRDefault="00DF1F6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4" type="#_x0000_t202" style="position:absolute;margin-left:256.15pt;margin-top:44.4pt;width:185.9pt;height:110.6pt;z-index:2517073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BeFJQIAACUEAAAOAAAAZHJzL2Uyb0RvYy54bWysU9uO2yAQfa/Uf0C8N3a8STax4qy22aaq&#10;tL1Iu/0AjHGMCgwFEnv79R1wkkbbt6o8IGCGw8w5h/XdoBU5CuclmIpOJzklwnBopNlX9Pvz7t2S&#10;Eh+YaZgCIyr6Ijy927x9s+5tKQroQDXCEQQxvuxtRbsQbJllnndCMz8BKwwGW3CaBdy6fdY41iO6&#10;VlmR54usB9dYB1x4j6cPY5BuEn7bCh6+tq0XgaiKYm0hzS7NdZyzzZqVe8dsJ/mpDPYPVWgmDT56&#10;gXpggZGDk39BackdeGjDhIPOoG0lF6kH7Gaav+rmqWNWpF6QHG8vNPn/B8u/HL85IpuKFtNbSgzT&#10;KNKzGAJ5DwMpIj+99SWmPVlMDAMeo86pV28fgf/wxMC2Y2Yv7p2DvhOswfqm8WZ2dXXE8RGk7j9D&#10;g8+wQ4AENLROR/KQDoLoqNPLRZtYCsfD4maRr24wxDE2neWzRZHUy1h5vm6dDx8FaBIXFXUofoJn&#10;x0cfYjmsPKfE1zwo2eykUmnj9vVWOXJkaJRdGqmDV2nKkL6iq3kxT8gG4v3kIS0DGllJXdFlHsdo&#10;rUjHB9OklMCkGtdYiTInfiIlIzlhqIckxfJMew3NCxLmYPQt/jNcdOB+UdKjZyvqfx6YE5SoTwZJ&#10;X01ns2jytJnNb5Eh4q4j9XWEGY5QFQ2UjMttSB8j0WHvUZydTLRFFcdKTiWjFxObp38TzX69T1l/&#10;fvfmNwAAAP//AwBQSwMEFAAGAAgAAAAhAOw4d1DgAAAACgEAAA8AAABkcnMvZG93bnJldi54bWxM&#10;j8tOwzAQRfdI/IM1SGxQazsFZIVMqvLasGtJJZZu7CaBeBzFbhv4etwVLEdzdO+5xXJyPTvaMXSe&#10;EORcALNUe9NRg1C9v84UsBA1Gd17sgjfNsCyvLwodG78idb2uIkNSyEUco3QxjjknIe6tU6HuR8s&#10;pd/ej07HdI4NN6M+pXDX80yIe+50R6mh1YN9am39tTk4hJ/H6nn1chPlPosf2Xbt3qr6UyNeX02r&#10;B2DRTvEPhrN+UocyOe38gUxgPcKdzBYJRVAqTUiAUrcS2A5hIYUAXhb8/4TyFwAA//8DAFBLAQIt&#10;ABQABgAIAAAAIQC2gziS/gAAAOEBAAATAAAAAAAAAAAAAAAAAAAAAABbQ29udGVudF9UeXBlc10u&#10;eG1sUEsBAi0AFAAGAAgAAAAhADj9If/WAAAAlAEAAAsAAAAAAAAAAAAAAAAALwEAAF9yZWxzLy5y&#10;ZWxzUEsBAi0AFAAGAAgAAAAhAM6EF4UlAgAAJQQAAA4AAAAAAAAAAAAAAAAALgIAAGRycy9lMm9E&#10;b2MueG1sUEsBAi0AFAAGAAgAAAAhAOw4d1DgAAAACgEAAA8AAAAAAAAAAAAAAAAAfwQAAGRycy9k&#10;b3ducmV2LnhtbFBLBQYAAAAABAAEAPMAAACMBQAAAAA=&#10;" stroked="f">
                <v:textbox style="mso-fit-shape-to-text:t">
                  <w:txbxContent>
                    <w:p w:rsidR="00DF1F67" w:rsidRPr="000929A9" w:rsidRDefault="002B76A3" w:rsidP="00DF1F67">
                      <w:pPr>
                        <w:rPr>
                          <w:i/>
                          <w:sz w:val="24"/>
                          <w:szCs w:val="24"/>
                        </w:rPr>
                      </w:pPr>
                      <w:r w:rsidRPr="000929A9">
                        <w:rPr>
                          <w:b/>
                          <w:i/>
                          <w:sz w:val="24"/>
                          <w:szCs w:val="24"/>
                        </w:rPr>
                        <w:t>I</w:t>
                      </w:r>
                      <w:r w:rsidR="00DF1F67" w:rsidRPr="000929A9">
                        <w:rPr>
                          <w:b/>
                          <w:i/>
                          <w:sz w:val="24"/>
                          <w:szCs w:val="24"/>
                        </w:rPr>
                        <w:t>t</w:t>
                      </w:r>
                      <w:r w:rsidR="00DF1F67" w:rsidRPr="000929A9">
                        <w:rPr>
                          <w:b/>
                          <w:i/>
                          <w:sz w:val="24"/>
                          <w:szCs w:val="24"/>
                        </w:rPr>
                        <w:t xml:space="preserve"> helped to fully understand how council works</w:t>
                      </w:r>
                    </w:p>
                    <w:p w:rsidR="00DF1F67" w:rsidRDefault="00DF1F67"/>
                  </w:txbxContent>
                </v:textbox>
              </v:shape>
            </w:pict>
          </mc:Fallback>
        </mc:AlternateContent>
      </w:r>
      <w:r>
        <w:rPr>
          <w:noProof/>
          <w:lang w:eastAsia="en-AU"/>
        </w:rPr>
        <w:drawing>
          <wp:inline distT="0" distB="0" distL="0" distR="0" wp14:anchorId="53182623" wp14:editId="0C6845D7">
            <wp:extent cx="8753475" cy="3676650"/>
            <wp:effectExtent l="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FD5447" w:rsidRDefault="00214201" w:rsidP="00214201">
      <w:pPr>
        <w:rPr>
          <w:lang w:eastAsia="en-AU"/>
        </w:rPr>
      </w:pPr>
      <w:r>
        <w:rPr>
          <w:lang w:eastAsia="en-AU"/>
        </w:rPr>
        <w:tab/>
      </w:r>
    </w:p>
    <w:p w:rsidR="00DF1F67" w:rsidRDefault="00DF1F67" w:rsidP="00214201">
      <w:pPr>
        <w:rPr>
          <w:lang w:eastAsia="en-AU"/>
        </w:rPr>
      </w:pPr>
    </w:p>
    <w:p w:rsidR="00DF1F67" w:rsidRDefault="00DF1F67" w:rsidP="00214201">
      <w:pPr>
        <w:rPr>
          <w:lang w:eastAsia="en-AU"/>
        </w:rPr>
      </w:pPr>
    </w:p>
    <w:p w:rsidR="00DF1F67" w:rsidRDefault="00DF1F67" w:rsidP="00214201">
      <w:pPr>
        <w:rPr>
          <w:lang w:eastAsia="en-AU"/>
        </w:rPr>
      </w:pPr>
      <w:r w:rsidRPr="00DF1F67">
        <w:rPr>
          <w:noProof/>
          <w:lang w:eastAsia="en-AU"/>
        </w:rPr>
        <mc:AlternateContent>
          <mc:Choice Requires="wps">
            <w:drawing>
              <wp:anchor distT="45720" distB="45720" distL="114300" distR="114300" simplePos="0" relativeHeight="251709440" behindDoc="0" locked="0" layoutInCell="1" allowOverlap="1">
                <wp:simplePos x="0" y="0"/>
                <wp:positionH relativeFrom="column">
                  <wp:posOffset>3119755</wp:posOffset>
                </wp:positionH>
                <wp:positionV relativeFrom="paragraph">
                  <wp:posOffset>697230</wp:posOffset>
                </wp:positionV>
                <wp:extent cx="2360930" cy="1404620"/>
                <wp:effectExtent l="0" t="0" r="5715" b="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DF1F67" w:rsidRPr="00DF1F67" w:rsidRDefault="00DF1F67">
                            <w:pPr>
                              <w:rPr>
                                <w:b/>
                                <w:i/>
                                <w:sz w:val="24"/>
                                <w:szCs w:val="24"/>
                              </w:rPr>
                            </w:pPr>
                            <w:r w:rsidRPr="00DF1F67">
                              <w:rPr>
                                <w:b/>
                                <w:i/>
                                <w:sz w:val="24"/>
                                <w:szCs w:val="24"/>
                              </w:rPr>
                              <w:t>More on money story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5" type="#_x0000_t202" style="position:absolute;margin-left:245.65pt;margin-top:54.9pt;width:185.9pt;height:110.6pt;z-index:2517094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I4IwIAACQEAAAOAAAAZHJzL2Uyb0RvYy54bWysU9uO2yAQfa/Uf0C8N3a8SZpYcVbbbFNV&#10;2l6k3X4AxjhGBYYCib39+h1wkkbbt6o8IGCGw5lzhvXtoBU5CuclmIpOJzklwnBopNlX9MfT7t2S&#10;Eh+YaZgCIyr6LDy93bx9s+5tKQroQDXCEQQxvuxtRbsQbJllnndCMz8BKwwGW3CaBdy6fdY41iO6&#10;VlmR54usB9dYB1x4j6f3Y5BuEn7bCh6+ta0XgaiKIreQZpfmOs7ZZs3KvWO2k/xEg/0DC82kwUcv&#10;UPcsMHJw8i8oLbkDD22YcNAZtK3kItWA1UzzV9U8dsyKVAuK4+1FJv//YPnX43dHZFPRGcpjmEaP&#10;nsQQyAcYSBHl6a0vMevRYl4Y8BhtTqV6+wD8pycGth0ze3HnHPSdYA3Sm8ab2dXVEcdHkLr/Ag0+&#10;ww4BEtDQOh21QzUIoiOP54s1kQrHw+Jmka9uMMQxNp3ls0WRzMtYeb5unQ+fBGgSFxV16H2CZ8cH&#10;HyIdVp5T4mselGx2Uqm0cft6qxw5MuyTXRqpgldpypC+oqt5MU/IBuL91EJaBuxjJXVFl3kcY2dF&#10;OT6aJqUEJtW4RibKnPSJkozihKEekhPLs+w1NM8omIOxbfGb4aID95uSHlu2ov7XgTlBifpsUPTV&#10;dBZNDGkzm79HhYi7jtTXEWY4QlU0UDIutyH9iySHvUNzdjLJFl0cmZwoYysmNU/fJvb69T5l/fnc&#10;mxcAAAD//wMAUEsDBBQABgAIAAAAIQBAtvFx4QAAAAsBAAAPAAAAZHJzL2Rvd25yZXYueG1sTI/L&#10;TsMwEEX3SPyDNUhsELWToKoNcary2rBrCRLLaewmgXgcxW4b+HqmK1iO7tGdc4vV5HpxtGPoPGlI&#10;ZgqEpdqbjhoN1dvL7QJEiEgGe09Ww7cNsCovLwrMjT/Rxh63sRFcQiFHDW2MQy5lqFvrMMz8YImz&#10;vR8dRj7HRpoRT1zuepkqNZcOO+IPLQ72sbX11/bgNPw8VE/r55uY7NP4kb5v3GtVf6LW11fT+h5E&#10;tFP8g+Gsz+pQstPOH8gE0Wu4WyYZoxyoJW9gYjHPEhA7DVmWKJBlIf9vKH8BAAD//wMAUEsBAi0A&#10;FAAGAAgAAAAhALaDOJL+AAAA4QEAABMAAAAAAAAAAAAAAAAAAAAAAFtDb250ZW50X1R5cGVzXS54&#10;bWxQSwECLQAUAAYACAAAACEAOP0h/9YAAACUAQAACwAAAAAAAAAAAAAAAAAvAQAAX3JlbHMvLnJl&#10;bHNQSwECLQAUAAYACAAAACEAFN/yOCMCAAAkBAAADgAAAAAAAAAAAAAAAAAuAgAAZHJzL2Uyb0Rv&#10;Yy54bWxQSwECLQAUAAYACAAAACEAQLbxceEAAAALAQAADwAAAAAAAAAAAAAAAAB9BAAAZHJzL2Rv&#10;d25yZXYueG1sUEsFBgAAAAAEAAQA8wAAAIsFAAAAAA==&#10;" stroked="f">
                <v:textbox style="mso-fit-shape-to-text:t">
                  <w:txbxContent>
                    <w:p w:rsidR="00DF1F67" w:rsidRPr="00DF1F67" w:rsidRDefault="00DF1F67">
                      <w:pPr>
                        <w:rPr>
                          <w:b/>
                          <w:i/>
                          <w:sz w:val="24"/>
                          <w:szCs w:val="24"/>
                        </w:rPr>
                      </w:pPr>
                      <w:r w:rsidRPr="00DF1F67">
                        <w:rPr>
                          <w:b/>
                          <w:i/>
                          <w:sz w:val="24"/>
                          <w:szCs w:val="24"/>
                        </w:rPr>
                        <w:t>More on money story</w:t>
                      </w:r>
                    </w:p>
                  </w:txbxContent>
                </v:textbox>
              </v:shape>
            </w:pict>
          </mc:Fallback>
        </mc:AlternateContent>
      </w:r>
      <w:r>
        <w:rPr>
          <w:noProof/>
          <w:lang w:eastAsia="en-AU"/>
        </w:rPr>
        <w:drawing>
          <wp:inline distT="0" distB="0" distL="0" distR="0" wp14:anchorId="1E8DC31E" wp14:editId="2105B9CF">
            <wp:extent cx="8953500" cy="3724275"/>
            <wp:effectExtent l="0" t="0" r="0" b="9525"/>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F1F67" w:rsidRDefault="00DF1F67" w:rsidP="00214201">
      <w:pPr>
        <w:rPr>
          <w:lang w:eastAsia="en-AU"/>
        </w:rPr>
      </w:pPr>
    </w:p>
    <w:p w:rsidR="00DF1F67" w:rsidRDefault="00DF1F67" w:rsidP="00214201">
      <w:pPr>
        <w:rPr>
          <w:lang w:eastAsia="en-AU"/>
        </w:rPr>
      </w:pPr>
    </w:p>
    <w:p w:rsidR="00DF1F67" w:rsidRDefault="00DF1F67" w:rsidP="00214201">
      <w:pPr>
        <w:rPr>
          <w:lang w:eastAsia="en-AU"/>
        </w:rPr>
      </w:pPr>
    </w:p>
    <w:p w:rsidR="00DF1F67" w:rsidRDefault="00DF1F67" w:rsidP="00214201">
      <w:pPr>
        <w:rPr>
          <w:lang w:eastAsia="en-AU"/>
        </w:rPr>
      </w:pPr>
    </w:p>
    <w:p w:rsidR="00DF1F67" w:rsidRPr="00214201" w:rsidRDefault="00DF1F67" w:rsidP="00214201">
      <w:pPr>
        <w:rPr>
          <w:lang w:eastAsia="en-AU"/>
        </w:rPr>
        <w:sectPr w:rsidR="00DF1F67" w:rsidRPr="00214201" w:rsidSect="00214201">
          <w:pgSz w:w="16838" w:h="23811" w:code="8"/>
          <w:pgMar w:top="1440" w:right="1080" w:bottom="1440" w:left="1080" w:header="567" w:footer="567" w:gutter="0"/>
          <w:cols w:space="708"/>
          <w:docGrid w:linePitch="360"/>
        </w:sectPr>
      </w:pPr>
      <w:r>
        <w:rPr>
          <w:noProof/>
          <w:lang w:eastAsia="en-AU"/>
        </w:rPr>
        <w:drawing>
          <wp:inline distT="0" distB="0" distL="0" distR="0" wp14:anchorId="3E210760" wp14:editId="609BB9D5">
            <wp:extent cx="9124950" cy="3790950"/>
            <wp:effectExtent l="0" t="0" r="0" b="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17659" w:rsidRPr="00817659" w:rsidRDefault="00817659" w:rsidP="00817659">
      <w:pPr>
        <w:keepNext/>
        <w:keepLines/>
        <w:spacing w:after="200"/>
        <w:outlineLvl w:val="0"/>
        <w:rPr>
          <w:rFonts w:ascii="Lato Semibold" w:eastAsia="Times New Roman" w:hAnsi="Lato Semibold" w:cs="Times New Roman"/>
          <w:noProof/>
          <w:color w:val="1F1F5F"/>
          <w:kern w:val="32"/>
          <w:sz w:val="36"/>
          <w:szCs w:val="32"/>
          <w:lang w:eastAsia="en-AU"/>
        </w:rPr>
      </w:pPr>
      <w:r w:rsidRPr="00817659">
        <w:rPr>
          <w:rFonts w:ascii="Lato Semibold" w:eastAsia="Times New Roman" w:hAnsi="Lato Semibold" w:cs="Times New Roman"/>
          <w:noProof/>
          <w:color w:val="1F1F5F"/>
          <w:kern w:val="32"/>
          <w:sz w:val="36"/>
          <w:szCs w:val="32"/>
          <w:lang w:eastAsia="en-AU"/>
        </w:rPr>
        <w:lastRenderedPageBreak/>
        <w:t>Vision</w:t>
      </w:r>
    </w:p>
    <w:p w:rsidR="00817659" w:rsidRPr="00817659" w:rsidRDefault="00817659" w:rsidP="00817659">
      <w:pPr>
        <w:spacing w:after="200"/>
        <w:rPr>
          <w:rFonts w:ascii="Lato" w:eastAsia="Calibri" w:hAnsi="Lato" w:cs="Times New Roman"/>
          <w:lang w:eastAsia="en-AU"/>
        </w:rPr>
      </w:pPr>
      <w:r w:rsidRPr="00817659">
        <w:rPr>
          <w:rFonts w:ascii="Lato" w:eastAsia="Calibri" w:hAnsi="Lato" w:cs="Times New Roman"/>
          <w:lang w:eastAsia="en-AU"/>
        </w:rPr>
        <w:t>To strengthen governance and increase trust, accountability and integrity of the sector.</w:t>
      </w:r>
    </w:p>
    <w:p w:rsidR="00817659" w:rsidRPr="00817659" w:rsidRDefault="00817659" w:rsidP="00817659">
      <w:pPr>
        <w:keepNext/>
        <w:keepLines/>
        <w:spacing w:before="240" w:after="200"/>
        <w:outlineLvl w:val="0"/>
        <w:rPr>
          <w:rFonts w:ascii="Lato Semibold" w:eastAsia="Times New Roman" w:hAnsi="Lato Semibold" w:cs="Times New Roman"/>
          <w:color w:val="1F1F5F"/>
          <w:kern w:val="32"/>
          <w:sz w:val="36"/>
          <w:szCs w:val="32"/>
        </w:rPr>
      </w:pPr>
      <w:r w:rsidRPr="00817659">
        <w:rPr>
          <w:rFonts w:ascii="Lato Semibold" w:eastAsia="Times New Roman" w:hAnsi="Lato Semibold" w:cs="Times New Roman"/>
          <w:color w:val="1F1F5F"/>
          <w:kern w:val="32"/>
          <w:sz w:val="36"/>
          <w:szCs w:val="32"/>
        </w:rPr>
        <w:t>Mission</w:t>
      </w:r>
    </w:p>
    <w:p w:rsidR="00817659" w:rsidRPr="00817659" w:rsidRDefault="00817659" w:rsidP="00817659">
      <w:pPr>
        <w:spacing w:after="200"/>
        <w:rPr>
          <w:rFonts w:ascii="Lato" w:eastAsia="Calibri" w:hAnsi="Lato" w:cs="Times New Roman"/>
        </w:rPr>
      </w:pPr>
      <w:r w:rsidRPr="00817659">
        <w:rPr>
          <w:rFonts w:ascii="Lato" w:eastAsia="Calibri" w:hAnsi="Lato" w:cs="Times New Roman"/>
        </w:rPr>
        <w:t>The Local Government Sector is committed to championing governance through education, advocacy and engagement with elected members, local authority members, officers and the broader community.</w:t>
      </w:r>
    </w:p>
    <w:p w:rsidR="00817659" w:rsidRPr="00817659" w:rsidRDefault="00817659" w:rsidP="00817659">
      <w:pPr>
        <w:spacing w:after="200"/>
        <w:rPr>
          <w:rFonts w:ascii="Lato" w:eastAsia="Calibri" w:hAnsi="Lato" w:cs="Times New Roman"/>
        </w:rPr>
      </w:pPr>
      <w:r w:rsidRPr="00817659">
        <w:rPr>
          <w:rFonts w:ascii="Lato" w:eastAsia="Calibri" w:hAnsi="Lato" w:cs="Times New Roman"/>
        </w:rPr>
        <w:t xml:space="preserve">The Local Government and Regional Development Unit of the Department of the Chief Minister and Cabinet (CM&amp;C), as the sector regulator, has a role in prevention, guidance and building governance capability.  </w:t>
      </w:r>
    </w:p>
    <w:p w:rsidR="00817659" w:rsidRPr="00817659" w:rsidRDefault="00817659" w:rsidP="00817659">
      <w:pPr>
        <w:keepNext/>
        <w:keepLines/>
        <w:spacing w:before="240" w:after="200"/>
        <w:outlineLvl w:val="0"/>
        <w:rPr>
          <w:rFonts w:ascii="Lato Semibold" w:eastAsia="Times New Roman" w:hAnsi="Lato Semibold" w:cs="Times New Roman"/>
          <w:color w:val="1F1F5F"/>
          <w:kern w:val="32"/>
          <w:sz w:val="36"/>
          <w:szCs w:val="32"/>
        </w:rPr>
      </w:pPr>
      <w:r w:rsidRPr="00817659">
        <w:rPr>
          <w:rFonts w:ascii="Lato Semibold" w:eastAsia="Times New Roman" w:hAnsi="Lato Semibold" w:cs="Times New Roman"/>
          <w:color w:val="1F1F5F"/>
          <w:kern w:val="32"/>
          <w:sz w:val="36"/>
          <w:szCs w:val="32"/>
        </w:rPr>
        <w:t>Context</w:t>
      </w:r>
    </w:p>
    <w:p w:rsidR="00817659" w:rsidRPr="00817659" w:rsidRDefault="00817659" w:rsidP="00817659">
      <w:pPr>
        <w:spacing w:after="200"/>
        <w:rPr>
          <w:rFonts w:ascii="Lato" w:eastAsia="Calibri" w:hAnsi="Lato" w:cs="Times New Roman"/>
        </w:rPr>
      </w:pPr>
      <w:r w:rsidRPr="00817659">
        <w:rPr>
          <w:rFonts w:ascii="Lato" w:eastAsia="Calibri" w:hAnsi="Lato" w:cs="Times New Roman"/>
        </w:rPr>
        <w:t xml:space="preserve">The Local Government sector in the NT is a young and developing sector that faces a number of challenges including vast areas, limited infrastructure, small populations and lack of economies of scale.  Its strengths include diversity, cultural grounding and a strong sense of community.  </w:t>
      </w:r>
    </w:p>
    <w:p w:rsidR="00817659" w:rsidRPr="00817659" w:rsidRDefault="00817659" w:rsidP="00817659">
      <w:pPr>
        <w:spacing w:after="200"/>
        <w:rPr>
          <w:rFonts w:ascii="Lato" w:eastAsia="Calibri" w:hAnsi="Lato" w:cs="Times New Roman"/>
        </w:rPr>
      </w:pPr>
      <w:r w:rsidRPr="00817659">
        <w:rPr>
          <w:rFonts w:ascii="Lato" w:eastAsia="Calibri" w:hAnsi="Lato" w:cs="Times New Roman"/>
        </w:rPr>
        <w:t xml:space="preserve">Skill levels, experience and access to resources and support vary significantly across councils.  In order to build the sector it is important that the sector </w:t>
      </w:r>
      <w:r w:rsidRPr="00A57F86">
        <w:rPr>
          <w:rFonts w:ascii="Lato" w:eastAsia="Calibri" w:hAnsi="Lato" w:cs="Times New Roman"/>
        </w:rPr>
        <w:t>develops its own</w:t>
      </w:r>
      <w:r w:rsidRPr="00817659">
        <w:rPr>
          <w:rFonts w:ascii="Lato" w:eastAsia="Calibri" w:hAnsi="Lato" w:cs="Times New Roman"/>
        </w:rPr>
        <w:t>, attracts representatives, harnesses the commitment and knowledge of local people, and develops a reputation that attracts the skills needed to deliver on a complex and evolving mandate.</w:t>
      </w:r>
    </w:p>
    <w:p w:rsidR="00817659" w:rsidRPr="00817659" w:rsidRDefault="00817659" w:rsidP="00817659">
      <w:pPr>
        <w:keepNext/>
        <w:keepLines/>
        <w:spacing w:before="240" w:after="200"/>
        <w:outlineLvl w:val="0"/>
        <w:rPr>
          <w:rFonts w:ascii="Lato Semibold" w:eastAsia="Times New Roman" w:hAnsi="Lato Semibold" w:cs="Times New Roman"/>
          <w:color w:val="1F1F5F"/>
          <w:kern w:val="32"/>
          <w:sz w:val="36"/>
          <w:szCs w:val="32"/>
        </w:rPr>
      </w:pPr>
      <w:r w:rsidRPr="00817659">
        <w:rPr>
          <w:rFonts w:ascii="Lato Semibold" w:eastAsia="Times New Roman" w:hAnsi="Lato Semibold" w:cs="Times New Roman"/>
          <w:color w:val="1F1F5F"/>
          <w:kern w:val="32"/>
          <w:sz w:val="36"/>
          <w:szCs w:val="32"/>
        </w:rPr>
        <w:t>Stakeholders</w:t>
      </w:r>
    </w:p>
    <w:p w:rsidR="00817659" w:rsidRPr="00817659" w:rsidRDefault="00817659" w:rsidP="00817659">
      <w:pPr>
        <w:keepNext/>
        <w:keepLines/>
        <w:spacing w:before="240" w:after="200"/>
        <w:outlineLvl w:val="1"/>
        <w:rPr>
          <w:rFonts w:ascii="Lato Semibold" w:eastAsia="Times New Roman" w:hAnsi="Lato Semibold" w:cs="Times New Roman"/>
          <w:color w:val="454347"/>
          <w:sz w:val="32"/>
          <w:szCs w:val="28"/>
        </w:rPr>
      </w:pPr>
      <w:r w:rsidRPr="00817659">
        <w:rPr>
          <w:rFonts w:ascii="Lato Semibold" w:eastAsia="Times New Roman" w:hAnsi="Lato Semibold" w:cs="Times New Roman"/>
          <w:color w:val="454347"/>
          <w:sz w:val="32"/>
          <w:szCs w:val="28"/>
        </w:rPr>
        <w:t>Primary audience</w:t>
      </w:r>
    </w:p>
    <w:p w:rsidR="00817659" w:rsidRPr="00817659" w:rsidRDefault="00817659" w:rsidP="00817659">
      <w:pPr>
        <w:numPr>
          <w:ilvl w:val="0"/>
          <w:numId w:val="12"/>
        </w:numPr>
        <w:spacing w:after="120"/>
        <w:rPr>
          <w:rFonts w:ascii="Lato" w:eastAsia="Times New Roman" w:hAnsi="Lato" w:cs="Times New Roman"/>
          <w:iCs/>
        </w:rPr>
      </w:pPr>
      <w:r w:rsidRPr="00817659">
        <w:rPr>
          <w:rFonts w:ascii="Lato" w:eastAsia="Times New Roman" w:hAnsi="Lato" w:cs="Times New Roman"/>
          <w:iCs/>
        </w:rPr>
        <w:t xml:space="preserve">Elected Members/Councils – The strategy will focus on developing essential training modules as a foundation for furthering the skills and capability of elected members and their collective work as a council. It will promote continuous learning through support, information provision and the development of governance networks and pathways. </w:t>
      </w:r>
    </w:p>
    <w:p w:rsidR="00817659" w:rsidRPr="00817659" w:rsidRDefault="00817659" w:rsidP="00817659">
      <w:pPr>
        <w:keepNext/>
        <w:keepLines/>
        <w:spacing w:before="240" w:after="200"/>
        <w:outlineLvl w:val="1"/>
        <w:rPr>
          <w:rFonts w:ascii="Lato Semibold" w:eastAsia="Times New Roman" w:hAnsi="Lato Semibold" w:cs="Times New Roman"/>
          <w:color w:val="454347"/>
          <w:sz w:val="32"/>
          <w:szCs w:val="28"/>
        </w:rPr>
      </w:pPr>
      <w:r w:rsidRPr="00817659">
        <w:rPr>
          <w:rFonts w:ascii="Lato Semibold" w:eastAsia="Times New Roman" w:hAnsi="Lato Semibold" w:cs="Times New Roman"/>
          <w:color w:val="454347"/>
          <w:sz w:val="32"/>
          <w:szCs w:val="28"/>
        </w:rPr>
        <w:t>Secondary Audience</w:t>
      </w:r>
    </w:p>
    <w:p w:rsidR="00817659" w:rsidRPr="00817659" w:rsidRDefault="00817659" w:rsidP="00817659">
      <w:pPr>
        <w:numPr>
          <w:ilvl w:val="0"/>
          <w:numId w:val="12"/>
        </w:numPr>
        <w:spacing w:after="120"/>
        <w:rPr>
          <w:rFonts w:ascii="Lato" w:eastAsia="Times New Roman" w:hAnsi="Lato" w:cs="Times New Roman"/>
          <w:iCs/>
        </w:rPr>
      </w:pPr>
      <w:r w:rsidRPr="00817659">
        <w:rPr>
          <w:rFonts w:ascii="Lato" w:eastAsia="Times New Roman" w:hAnsi="Lato" w:cs="Times New Roman"/>
          <w:iCs/>
        </w:rPr>
        <w:t>Local Authority members – Local Authority members are an integral link to the community and promote the integrity of local government.  Support for their role will develop in response to the current Local Authority Review and through a further tranche of courses tailored to local authority members.</w:t>
      </w:r>
    </w:p>
    <w:p w:rsidR="00817659" w:rsidRPr="00817659" w:rsidRDefault="00817659" w:rsidP="00817659">
      <w:pPr>
        <w:numPr>
          <w:ilvl w:val="0"/>
          <w:numId w:val="12"/>
        </w:numPr>
        <w:spacing w:after="120"/>
        <w:rPr>
          <w:rFonts w:ascii="Lato" w:eastAsia="Times New Roman" w:hAnsi="Lato" w:cs="Times New Roman"/>
          <w:iCs/>
        </w:rPr>
      </w:pPr>
      <w:r w:rsidRPr="00817659">
        <w:rPr>
          <w:rFonts w:ascii="Lato" w:eastAsia="Times New Roman" w:hAnsi="Lato" w:cs="Times New Roman"/>
          <w:iCs/>
        </w:rPr>
        <w:t>Council officers –The learning and development strategy is intended to support the work of councils and promote a greater understanding of the role of elected councils and the roles and responsibilities of the council as a group of elected members, the operational roles within council and the interaction between these roles.</w:t>
      </w:r>
    </w:p>
    <w:p w:rsidR="00817659" w:rsidRPr="00817659" w:rsidRDefault="00817659" w:rsidP="00817659">
      <w:pPr>
        <w:keepNext/>
        <w:keepLines/>
        <w:spacing w:before="240" w:after="200"/>
        <w:outlineLvl w:val="0"/>
        <w:rPr>
          <w:rFonts w:ascii="Lato Semibold" w:eastAsia="Times New Roman" w:hAnsi="Lato Semibold" w:cs="Times New Roman"/>
          <w:color w:val="1F1F5F"/>
          <w:kern w:val="32"/>
          <w:sz w:val="36"/>
          <w:szCs w:val="32"/>
        </w:rPr>
      </w:pPr>
      <w:r w:rsidRPr="00817659">
        <w:rPr>
          <w:rFonts w:ascii="Lato Semibold" w:eastAsia="Times New Roman" w:hAnsi="Lato Semibold" w:cs="Times New Roman"/>
          <w:color w:val="1F1F5F"/>
          <w:kern w:val="32"/>
          <w:sz w:val="36"/>
          <w:szCs w:val="32"/>
        </w:rPr>
        <w:t xml:space="preserve">Key objectives </w:t>
      </w:r>
    </w:p>
    <w:p w:rsidR="00817659" w:rsidRPr="00817659" w:rsidRDefault="00817659" w:rsidP="00817659">
      <w:pPr>
        <w:numPr>
          <w:ilvl w:val="0"/>
          <w:numId w:val="13"/>
        </w:numPr>
        <w:spacing w:after="120"/>
        <w:rPr>
          <w:rFonts w:ascii="Lato" w:eastAsia="Times New Roman" w:hAnsi="Lato" w:cs="Times New Roman"/>
          <w:iCs/>
        </w:rPr>
      </w:pPr>
      <w:r w:rsidRPr="00817659">
        <w:rPr>
          <w:rFonts w:ascii="Lato" w:eastAsia="Times New Roman" w:hAnsi="Lato" w:cs="Times New Roman"/>
          <w:iCs/>
        </w:rPr>
        <w:t>Map principles and key pillars in a learning and development strategy.</w:t>
      </w:r>
    </w:p>
    <w:p w:rsidR="00817659" w:rsidRPr="00817659" w:rsidRDefault="00817659" w:rsidP="00817659">
      <w:pPr>
        <w:numPr>
          <w:ilvl w:val="0"/>
          <w:numId w:val="13"/>
        </w:numPr>
        <w:spacing w:after="120"/>
        <w:rPr>
          <w:rFonts w:ascii="Lato" w:eastAsia="Times New Roman" w:hAnsi="Lato" w:cs="Times New Roman"/>
          <w:iCs/>
        </w:rPr>
      </w:pPr>
      <w:r w:rsidRPr="00817659">
        <w:rPr>
          <w:rFonts w:ascii="Lato" w:eastAsia="Times New Roman" w:hAnsi="Lato" w:cs="Times New Roman"/>
          <w:iCs/>
        </w:rPr>
        <w:t>Identify the broad framework of elements across the sector that will strengthen governance.</w:t>
      </w:r>
    </w:p>
    <w:p w:rsidR="00817659" w:rsidRPr="00817659" w:rsidRDefault="00817659" w:rsidP="00817659">
      <w:pPr>
        <w:numPr>
          <w:ilvl w:val="0"/>
          <w:numId w:val="13"/>
        </w:numPr>
        <w:spacing w:after="120"/>
        <w:rPr>
          <w:rFonts w:ascii="Lato" w:eastAsia="Times New Roman" w:hAnsi="Lato"/>
          <w:iCs/>
        </w:rPr>
      </w:pPr>
      <w:r w:rsidRPr="00817659">
        <w:rPr>
          <w:rFonts w:ascii="Lato" w:eastAsia="Times New Roman" w:hAnsi="Lato" w:cs="Times New Roman"/>
          <w:iCs/>
        </w:rPr>
        <w:t>Articulate the role of CM&amp;C in supporting and building governance capability.</w:t>
      </w:r>
    </w:p>
    <w:p w:rsidR="00817659" w:rsidRPr="00817659" w:rsidRDefault="00817659" w:rsidP="00817659">
      <w:pPr>
        <w:numPr>
          <w:ilvl w:val="0"/>
          <w:numId w:val="13"/>
        </w:numPr>
        <w:spacing w:after="120"/>
        <w:rPr>
          <w:rFonts w:ascii="Lato" w:eastAsia="Times New Roman" w:hAnsi="Lato" w:cs="Times New Roman"/>
          <w:iCs/>
        </w:rPr>
      </w:pPr>
      <w:r w:rsidRPr="00817659">
        <w:rPr>
          <w:rFonts w:ascii="Lato" w:eastAsia="Times New Roman" w:hAnsi="Lato" w:cs="Times New Roman"/>
          <w:iCs/>
        </w:rPr>
        <w:t>Provide a resource for local government councils to adapt in developing tailored learning and development plans for their elected members.</w:t>
      </w:r>
    </w:p>
    <w:p w:rsidR="00817659" w:rsidRPr="00817659" w:rsidRDefault="00817659" w:rsidP="00817659">
      <w:pPr>
        <w:sectPr w:rsidR="00817659" w:rsidRPr="00817659" w:rsidSect="00B71C3A">
          <w:headerReference w:type="default" r:id="rId24"/>
          <w:pgSz w:w="11906" w:h="16838"/>
          <w:pgMar w:top="720" w:right="720" w:bottom="720" w:left="720" w:header="170" w:footer="170" w:gutter="0"/>
          <w:cols w:space="708"/>
          <w:docGrid w:linePitch="360"/>
        </w:sectPr>
      </w:pPr>
    </w:p>
    <w:p w:rsidR="00817659" w:rsidRPr="00817659" w:rsidRDefault="00817659" w:rsidP="00817659"/>
    <w:tbl>
      <w:tblPr>
        <w:tblW w:w="0" w:type="auto"/>
        <w:tblLook w:val="04A0" w:firstRow="1" w:lastRow="0" w:firstColumn="1" w:lastColumn="0" w:noHBand="0" w:noVBand="1"/>
      </w:tblPr>
      <w:tblGrid>
        <w:gridCol w:w="1843"/>
        <w:gridCol w:w="4394"/>
        <w:gridCol w:w="3544"/>
        <w:gridCol w:w="2132"/>
        <w:gridCol w:w="3485"/>
      </w:tblGrid>
      <w:tr w:rsidR="00817659" w:rsidRPr="00817659" w:rsidTr="006A61BA">
        <w:trPr>
          <w:trHeight w:val="290"/>
        </w:trPr>
        <w:tc>
          <w:tcPr>
            <w:tcW w:w="1843" w:type="dxa"/>
            <w:tcBorders>
              <w:top w:val="nil"/>
              <w:left w:val="nil"/>
              <w:bottom w:val="single" w:sz="12" w:space="0" w:color="FFFFFF"/>
              <w:right w:val="single" w:sz="4" w:space="0" w:color="FFFFFF"/>
            </w:tcBorders>
            <w:shd w:val="clear" w:color="70AD47" w:fill="70AD47"/>
            <w:noWrap/>
            <w:vAlign w:val="bottom"/>
            <w:hideMark/>
          </w:tcPr>
          <w:p w:rsidR="00817659" w:rsidRPr="00817659" w:rsidRDefault="00817659" w:rsidP="00817659">
            <w:pPr>
              <w:rPr>
                <w:rFonts w:ascii="Calibri" w:eastAsia="Times New Roman" w:hAnsi="Calibri" w:cs="Calibri"/>
                <w:b/>
                <w:bCs/>
                <w:color w:val="FFFFFF"/>
                <w:sz w:val="20"/>
                <w:szCs w:val="20"/>
                <w:lang w:eastAsia="en-AU"/>
              </w:rPr>
            </w:pPr>
            <w:r w:rsidRPr="00817659">
              <w:rPr>
                <w:rFonts w:ascii="Calibri" w:eastAsia="Times New Roman" w:hAnsi="Calibri" w:cs="Calibri"/>
                <w:b/>
                <w:bCs/>
                <w:color w:val="FFFFFF"/>
                <w:sz w:val="20"/>
                <w:szCs w:val="20"/>
                <w:lang w:eastAsia="en-AU"/>
              </w:rPr>
              <w:t>Policy Pillars</w:t>
            </w:r>
          </w:p>
        </w:tc>
        <w:tc>
          <w:tcPr>
            <w:tcW w:w="4394" w:type="dxa"/>
            <w:tcBorders>
              <w:top w:val="nil"/>
              <w:left w:val="single" w:sz="4" w:space="0" w:color="FFFFFF"/>
              <w:bottom w:val="single" w:sz="12" w:space="0" w:color="FFFFFF"/>
              <w:right w:val="single" w:sz="4" w:space="0" w:color="FFFFFF"/>
            </w:tcBorders>
            <w:shd w:val="clear" w:color="70AD47" w:fill="70AD47"/>
            <w:noWrap/>
            <w:vAlign w:val="bottom"/>
            <w:hideMark/>
          </w:tcPr>
          <w:p w:rsidR="00817659" w:rsidRPr="00817659" w:rsidRDefault="00817659" w:rsidP="00817659">
            <w:pPr>
              <w:rPr>
                <w:rFonts w:ascii="Calibri" w:eastAsia="Times New Roman" w:hAnsi="Calibri" w:cs="Calibri"/>
                <w:b/>
                <w:bCs/>
                <w:color w:val="FFFFFF"/>
                <w:sz w:val="20"/>
                <w:szCs w:val="20"/>
                <w:lang w:eastAsia="en-AU"/>
              </w:rPr>
            </w:pPr>
            <w:r w:rsidRPr="00817659">
              <w:rPr>
                <w:rFonts w:ascii="Calibri" w:eastAsia="Times New Roman" w:hAnsi="Calibri" w:cs="Calibri"/>
                <w:b/>
                <w:bCs/>
                <w:color w:val="FFFFFF"/>
                <w:sz w:val="20"/>
                <w:szCs w:val="20"/>
                <w:lang w:eastAsia="en-AU"/>
              </w:rPr>
              <w:t>Short term (within 2 years)</w:t>
            </w:r>
          </w:p>
        </w:tc>
        <w:tc>
          <w:tcPr>
            <w:tcW w:w="3544" w:type="dxa"/>
            <w:tcBorders>
              <w:top w:val="nil"/>
              <w:left w:val="single" w:sz="4" w:space="0" w:color="FFFFFF"/>
              <w:bottom w:val="single" w:sz="12" w:space="0" w:color="FFFFFF"/>
              <w:right w:val="single" w:sz="4" w:space="0" w:color="FFFFFF"/>
            </w:tcBorders>
            <w:shd w:val="clear" w:color="70AD47" w:fill="70AD47"/>
            <w:noWrap/>
            <w:vAlign w:val="bottom"/>
            <w:hideMark/>
          </w:tcPr>
          <w:p w:rsidR="00817659" w:rsidRPr="00817659" w:rsidRDefault="00817659" w:rsidP="00817659">
            <w:pPr>
              <w:rPr>
                <w:rFonts w:ascii="Calibri" w:eastAsia="Times New Roman" w:hAnsi="Calibri" w:cs="Calibri"/>
                <w:b/>
                <w:bCs/>
                <w:color w:val="FFFFFF"/>
                <w:sz w:val="20"/>
                <w:szCs w:val="20"/>
                <w:lang w:eastAsia="en-AU"/>
              </w:rPr>
            </w:pPr>
            <w:r w:rsidRPr="00817659">
              <w:rPr>
                <w:rFonts w:ascii="Calibri" w:eastAsia="Times New Roman" w:hAnsi="Calibri" w:cs="Calibri"/>
                <w:b/>
                <w:bCs/>
                <w:color w:val="FFFFFF"/>
                <w:sz w:val="20"/>
                <w:szCs w:val="20"/>
                <w:lang w:eastAsia="en-AU"/>
              </w:rPr>
              <w:t xml:space="preserve">Medium term - 4 years </w:t>
            </w:r>
          </w:p>
        </w:tc>
        <w:tc>
          <w:tcPr>
            <w:tcW w:w="2132" w:type="dxa"/>
            <w:tcBorders>
              <w:top w:val="nil"/>
              <w:left w:val="single" w:sz="4" w:space="0" w:color="FFFFFF"/>
              <w:bottom w:val="single" w:sz="12" w:space="0" w:color="FFFFFF"/>
              <w:right w:val="single" w:sz="4" w:space="0" w:color="FFFFFF"/>
            </w:tcBorders>
            <w:shd w:val="clear" w:color="70AD47" w:fill="70AD47"/>
            <w:noWrap/>
            <w:vAlign w:val="bottom"/>
            <w:hideMark/>
          </w:tcPr>
          <w:p w:rsidR="00817659" w:rsidRPr="00817659" w:rsidRDefault="00817659" w:rsidP="00817659">
            <w:pPr>
              <w:rPr>
                <w:rFonts w:ascii="Calibri" w:eastAsia="Times New Roman" w:hAnsi="Calibri" w:cs="Calibri"/>
                <w:b/>
                <w:bCs/>
                <w:color w:val="FFFFFF"/>
                <w:sz w:val="20"/>
                <w:szCs w:val="20"/>
                <w:lang w:eastAsia="en-AU"/>
              </w:rPr>
            </w:pPr>
            <w:r w:rsidRPr="00817659">
              <w:rPr>
                <w:rFonts w:ascii="Calibri" w:eastAsia="Times New Roman" w:hAnsi="Calibri" w:cs="Calibri"/>
                <w:b/>
                <w:bCs/>
                <w:color w:val="FFFFFF"/>
                <w:sz w:val="20"/>
                <w:szCs w:val="20"/>
                <w:lang w:eastAsia="en-AU"/>
              </w:rPr>
              <w:t>Long term - 8 years</w:t>
            </w:r>
          </w:p>
        </w:tc>
        <w:tc>
          <w:tcPr>
            <w:tcW w:w="0" w:type="auto"/>
            <w:tcBorders>
              <w:top w:val="nil"/>
              <w:left w:val="single" w:sz="4" w:space="0" w:color="FFFFFF"/>
              <w:bottom w:val="single" w:sz="12" w:space="0" w:color="FFFFFF"/>
              <w:right w:val="nil"/>
            </w:tcBorders>
            <w:shd w:val="clear" w:color="70AD47" w:fill="70AD47"/>
            <w:noWrap/>
            <w:vAlign w:val="bottom"/>
            <w:hideMark/>
          </w:tcPr>
          <w:p w:rsidR="00817659" w:rsidRPr="00817659" w:rsidRDefault="00817659" w:rsidP="00817659">
            <w:pPr>
              <w:rPr>
                <w:rFonts w:ascii="Calibri" w:eastAsia="Times New Roman" w:hAnsi="Calibri" w:cs="Calibri"/>
                <w:b/>
                <w:bCs/>
                <w:color w:val="FFFFFF"/>
                <w:sz w:val="20"/>
                <w:szCs w:val="20"/>
                <w:lang w:eastAsia="en-AU"/>
              </w:rPr>
            </w:pPr>
            <w:r w:rsidRPr="00817659">
              <w:rPr>
                <w:rFonts w:ascii="Calibri" w:eastAsia="Times New Roman" w:hAnsi="Calibri" w:cs="Calibri"/>
                <w:b/>
                <w:bCs/>
                <w:color w:val="FFFFFF"/>
                <w:sz w:val="20"/>
                <w:szCs w:val="20"/>
                <w:lang w:eastAsia="en-AU"/>
              </w:rPr>
              <w:t>Destination</w:t>
            </w:r>
          </w:p>
        </w:tc>
      </w:tr>
      <w:tr w:rsidR="00817659" w:rsidRPr="00817659" w:rsidTr="006A61BA">
        <w:trPr>
          <w:trHeight w:val="1266"/>
        </w:trPr>
        <w:tc>
          <w:tcPr>
            <w:tcW w:w="1843" w:type="dxa"/>
            <w:tcBorders>
              <w:top w:val="single" w:sz="4" w:space="0" w:color="FFFFFF"/>
              <w:left w:val="nil"/>
              <w:bottom w:val="single" w:sz="4" w:space="0" w:color="FFFFFF"/>
              <w:right w:val="single" w:sz="4" w:space="0" w:color="FFFFFF"/>
            </w:tcBorders>
            <w:shd w:val="clear" w:color="C6E0B4" w:fill="C6E0B4"/>
            <w:hideMark/>
          </w:tcPr>
          <w:p w:rsidR="00817659" w:rsidRPr="00817659" w:rsidRDefault="00817659" w:rsidP="00817659">
            <w:pPr>
              <w:rPr>
                <w:rFonts w:ascii="Calibri" w:eastAsia="Times New Roman" w:hAnsi="Calibri" w:cs="Calibri"/>
                <w:color w:val="000000"/>
                <w:sz w:val="20"/>
                <w:szCs w:val="20"/>
                <w:lang w:eastAsia="en-AU"/>
              </w:rPr>
            </w:pPr>
            <w:r w:rsidRPr="00817659">
              <w:rPr>
                <w:rFonts w:ascii="Calibri" w:eastAsia="Times New Roman" w:hAnsi="Calibri" w:cs="Calibri"/>
                <w:color w:val="000000"/>
                <w:sz w:val="20"/>
                <w:szCs w:val="20"/>
                <w:lang w:eastAsia="en-AU"/>
              </w:rPr>
              <w:t>Promote democratic involvement and candidacy</w:t>
            </w:r>
          </w:p>
        </w:tc>
        <w:tc>
          <w:tcPr>
            <w:tcW w:w="4394" w:type="dxa"/>
            <w:tcBorders>
              <w:top w:val="single" w:sz="4" w:space="0" w:color="FFFFFF"/>
              <w:left w:val="single" w:sz="4" w:space="0" w:color="FFFFFF"/>
              <w:bottom w:val="single" w:sz="4" w:space="0" w:color="FFFFFF"/>
              <w:right w:val="single" w:sz="4" w:space="0" w:color="FFFFFF"/>
            </w:tcBorders>
            <w:shd w:val="clear" w:color="C6E0B4" w:fill="C6E0B4"/>
            <w:hideMark/>
          </w:tcPr>
          <w:p w:rsidR="00817659" w:rsidRPr="00817659" w:rsidRDefault="00817659" w:rsidP="00817659">
            <w:pPr>
              <w:numPr>
                <w:ilvl w:val="0"/>
                <w:numId w:val="14"/>
              </w:numPr>
              <w:rPr>
                <w:rFonts w:ascii="Calibri" w:eastAsia="Times New Roman" w:hAnsi="Calibri" w:cs="Calibri"/>
                <w:color w:val="000000"/>
                <w:sz w:val="20"/>
                <w:szCs w:val="20"/>
                <w:lang w:eastAsia="en-AU"/>
              </w:rPr>
            </w:pPr>
            <w:r w:rsidRPr="00817659">
              <w:rPr>
                <w:rFonts w:ascii="Calibri" w:eastAsia="Times New Roman" w:hAnsi="Calibri" w:cs="Calibri"/>
                <w:color w:val="000000"/>
                <w:sz w:val="20"/>
                <w:szCs w:val="20"/>
                <w:lang w:eastAsia="en-AU"/>
              </w:rPr>
              <w:t>Promote elections</w:t>
            </w:r>
          </w:p>
          <w:p w:rsidR="00817659" w:rsidRPr="00817659" w:rsidRDefault="00817659" w:rsidP="00817659">
            <w:pPr>
              <w:numPr>
                <w:ilvl w:val="0"/>
                <w:numId w:val="14"/>
              </w:numPr>
              <w:rPr>
                <w:rFonts w:ascii="Calibri" w:eastAsia="Times New Roman" w:hAnsi="Calibri" w:cs="Calibri"/>
                <w:color w:val="000000"/>
                <w:sz w:val="20"/>
                <w:szCs w:val="20"/>
                <w:lang w:eastAsia="en-AU"/>
              </w:rPr>
            </w:pPr>
            <w:r w:rsidRPr="00817659">
              <w:rPr>
                <w:rFonts w:ascii="Calibri" w:eastAsia="Times New Roman" w:hAnsi="Calibri" w:cs="Calibri"/>
                <w:color w:val="000000"/>
                <w:sz w:val="20"/>
                <w:szCs w:val="20"/>
                <w:lang w:eastAsia="en-AU"/>
              </w:rPr>
              <w:t>Legislative amendments to support maximum participation</w:t>
            </w:r>
          </w:p>
          <w:p w:rsidR="00817659" w:rsidRPr="00817659" w:rsidRDefault="00817659" w:rsidP="00817659">
            <w:pPr>
              <w:numPr>
                <w:ilvl w:val="0"/>
                <w:numId w:val="14"/>
              </w:numPr>
              <w:rPr>
                <w:rFonts w:ascii="Calibri" w:eastAsia="Times New Roman" w:hAnsi="Calibri" w:cs="Calibri"/>
                <w:color w:val="000000"/>
                <w:sz w:val="20"/>
                <w:szCs w:val="20"/>
                <w:lang w:eastAsia="en-AU"/>
              </w:rPr>
            </w:pPr>
            <w:r w:rsidRPr="00817659">
              <w:rPr>
                <w:rFonts w:ascii="Calibri" w:eastAsia="Times New Roman" w:hAnsi="Calibri" w:cs="Calibri"/>
                <w:color w:val="000000"/>
                <w:sz w:val="20"/>
                <w:szCs w:val="20"/>
                <w:lang w:eastAsia="en-AU"/>
              </w:rPr>
              <w:t>Your voice, your community ongoing education campaign to promote participation</w:t>
            </w:r>
          </w:p>
        </w:tc>
        <w:tc>
          <w:tcPr>
            <w:tcW w:w="3544" w:type="dxa"/>
            <w:tcBorders>
              <w:top w:val="single" w:sz="4" w:space="0" w:color="FFFFFF"/>
              <w:left w:val="single" w:sz="4" w:space="0" w:color="FFFFFF"/>
              <w:bottom w:val="single" w:sz="4" w:space="0" w:color="FFFFFF"/>
              <w:right w:val="single" w:sz="4" w:space="0" w:color="FFFFFF"/>
            </w:tcBorders>
            <w:shd w:val="clear" w:color="C6E0B4" w:fill="C6E0B4"/>
            <w:hideMark/>
          </w:tcPr>
          <w:p w:rsidR="00817659" w:rsidRPr="00817659" w:rsidRDefault="00817659" w:rsidP="00817659">
            <w:pPr>
              <w:rPr>
                <w:rFonts w:ascii="Calibri" w:eastAsia="Times New Roman" w:hAnsi="Calibri" w:cs="Calibri"/>
                <w:color w:val="000000"/>
                <w:sz w:val="20"/>
                <w:szCs w:val="20"/>
                <w:lang w:eastAsia="en-AU"/>
              </w:rPr>
            </w:pPr>
            <w:r w:rsidRPr="00817659">
              <w:rPr>
                <w:rFonts w:ascii="Calibri" w:eastAsia="Times New Roman" w:hAnsi="Calibri" w:cs="Calibri"/>
                <w:color w:val="000000"/>
                <w:sz w:val="20"/>
                <w:szCs w:val="20"/>
                <w:lang w:eastAsia="en-AU"/>
              </w:rPr>
              <w:t>Your voice, your community</w:t>
            </w:r>
          </w:p>
        </w:tc>
        <w:tc>
          <w:tcPr>
            <w:tcW w:w="2132" w:type="dxa"/>
            <w:tcBorders>
              <w:top w:val="single" w:sz="4" w:space="0" w:color="FFFFFF"/>
              <w:left w:val="single" w:sz="4" w:space="0" w:color="FFFFFF"/>
              <w:bottom w:val="single" w:sz="4" w:space="0" w:color="FFFFFF"/>
              <w:right w:val="single" w:sz="4" w:space="0" w:color="FFFFFF"/>
            </w:tcBorders>
            <w:shd w:val="clear" w:color="C6E0B4" w:fill="C6E0B4"/>
            <w:hideMark/>
          </w:tcPr>
          <w:p w:rsidR="00817659" w:rsidRPr="00817659" w:rsidRDefault="00817659" w:rsidP="00817659">
            <w:pPr>
              <w:rPr>
                <w:rFonts w:ascii="Calibri" w:eastAsia="Times New Roman" w:hAnsi="Calibri" w:cs="Calibri"/>
                <w:color w:val="000000"/>
                <w:sz w:val="20"/>
                <w:szCs w:val="20"/>
                <w:lang w:eastAsia="en-AU"/>
              </w:rPr>
            </w:pPr>
            <w:r w:rsidRPr="00817659">
              <w:rPr>
                <w:rFonts w:ascii="Calibri" w:eastAsia="Times New Roman" w:hAnsi="Calibri" w:cs="Calibri"/>
                <w:color w:val="000000"/>
                <w:sz w:val="20"/>
                <w:szCs w:val="20"/>
                <w:lang w:eastAsia="en-AU"/>
              </w:rPr>
              <w:t>Training for prospective candidates</w:t>
            </w:r>
          </w:p>
        </w:tc>
        <w:tc>
          <w:tcPr>
            <w:tcW w:w="0" w:type="auto"/>
            <w:tcBorders>
              <w:top w:val="single" w:sz="4" w:space="0" w:color="FFFFFF"/>
              <w:left w:val="single" w:sz="4" w:space="0" w:color="FFFFFF"/>
              <w:bottom w:val="single" w:sz="4" w:space="0" w:color="FFFFFF"/>
              <w:right w:val="nil"/>
            </w:tcBorders>
            <w:shd w:val="clear" w:color="C6E0B4" w:fill="C6E0B4"/>
            <w:hideMark/>
          </w:tcPr>
          <w:p w:rsidR="00817659" w:rsidRPr="00817659" w:rsidRDefault="00817659" w:rsidP="00817659">
            <w:pPr>
              <w:rPr>
                <w:rFonts w:ascii="Calibri" w:eastAsia="Times New Roman" w:hAnsi="Calibri" w:cs="Calibri"/>
                <w:color w:val="000000"/>
                <w:sz w:val="20"/>
                <w:szCs w:val="20"/>
                <w:lang w:eastAsia="en-AU"/>
              </w:rPr>
            </w:pPr>
            <w:r w:rsidRPr="00817659">
              <w:rPr>
                <w:rFonts w:ascii="Calibri" w:eastAsia="Times New Roman" w:hAnsi="Calibri" w:cs="Calibri"/>
                <w:color w:val="000000"/>
                <w:sz w:val="20"/>
                <w:szCs w:val="20"/>
                <w:lang w:eastAsia="en-AU"/>
              </w:rPr>
              <w:t>Improved community engagement with local government and increases in electoral participation and nominations</w:t>
            </w:r>
          </w:p>
        </w:tc>
      </w:tr>
      <w:tr w:rsidR="00817659" w:rsidRPr="00817659" w:rsidTr="006A61BA">
        <w:trPr>
          <w:trHeight w:val="929"/>
        </w:trPr>
        <w:tc>
          <w:tcPr>
            <w:tcW w:w="1843" w:type="dxa"/>
            <w:tcBorders>
              <w:top w:val="single" w:sz="4" w:space="0" w:color="FFFFFF"/>
              <w:left w:val="nil"/>
              <w:bottom w:val="single" w:sz="4" w:space="0" w:color="FFFFFF"/>
              <w:right w:val="single" w:sz="4" w:space="0" w:color="FFFFFF"/>
            </w:tcBorders>
            <w:shd w:val="clear" w:color="E2EFDA" w:fill="E2EFDA"/>
            <w:hideMark/>
          </w:tcPr>
          <w:p w:rsidR="00817659" w:rsidRPr="00817659" w:rsidRDefault="00817659" w:rsidP="00817659">
            <w:pPr>
              <w:rPr>
                <w:rFonts w:ascii="Calibri" w:eastAsia="Times New Roman" w:hAnsi="Calibri" w:cs="Calibri"/>
                <w:color w:val="000000"/>
                <w:sz w:val="20"/>
                <w:szCs w:val="20"/>
                <w:lang w:eastAsia="en-AU"/>
              </w:rPr>
            </w:pPr>
            <w:r w:rsidRPr="00817659">
              <w:rPr>
                <w:rFonts w:ascii="Calibri" w:eastAsia="Times New Roman" w:hAnsi="Calibri" w:cs="Calibri"/>
                <w:color w:val="000000"/>
                <w:sz w:val="20"/>
                <w:szCs w:val="20"/>
                <w:lang w:eastAsia="en-AU"/>
              </w:rPr>
              <w:t>Establish governance framework and guidance</w:t>
            </w:r>
          </w:p>
        </w:tc>
        <w:tc>
          <w:tcPr>
            <w:tcW w:w="4394" w:type="dxa"/>
            <w:tcBorders>
              <w:top w:val="single" w:sz="4" w:space="0" w:color="FFFFFF"/>
              <w:left w:val="single" w:sz="4" w:space="0" w:color="FFFFFF"/>
              <w:bottom w:val="single" w:sz="4" w:space="0" w:color="FFFFFF"/>
              <w:right w:val="single" w:sz="4" w:space="0" w:color="FFFFFF"/>
            </w:tcBorders>
            <w:shd w:val="clear" w:color="E2EFDA" w:fill="E2EFDA"/>
            <w:hideMark/>
          </w:tcPr>
          <w:p w:rsidR="00817659" w:rsidRPr="00817659" w:rsidRDefault="00817659" w:rsidP="00817659">
            <w:pPr>
              <w:numPr>
                <w:ilvl w:val="0"/>
                <w:numId w:val="15"/>
              </w:numPr>
              <w:rPr>
                <w:rFonts w:ascii="Calibri" w:eastAsia="Times New Roman" w:hAnsi="Calibri" w:cs="Calibri"/>
                <w:color w:val="000000"/>
                <w:sz w:val="20"/>
                <w:szCs w:val="20"/>
                <w:lang w:eastAsia="en-AU"/>
              </w:rPr>
            </w:pPr>
            <w:r w:rsidRPr="00817659">
              <w:rPr>
                <w:rFonts w:ascii="Calibri" w:eastAsia="Times New Roman" w:hAnsi="Calibri" w:cs="Calibri"/>
                <w:color w:val="000000"/>
                <w:sz w:val="20"/>
                <w:szCs w:val="20"/>
                <w:lang w:eastAsia="en-AU"/>
              </w:rPr>
              <w:t xml:space="preserve">New Local Government Act and Regulations introduced </w:t>
            </w:r>
          </w:p>
          <w:p w:rsidR="00817659" w:rsidRPr="00817659" w:rsidRDefault="00817659" w:rsidP="00817659">
            <w:pPr>
              <w:numPr>
                <w:ilvl w:val="0"/>
                <w:numId w:val="15"/>
              </w:numPr>
              <w:rPr>
                <w:rFonts w:ascii="Calibri" w:eastAsia="Times New Roman" w:hAnsi="Calibri" w:cs="Calibri"/>
                <w:color w:val="000000"/>
                <w:sz w:val="20"/>
                <w:szCs w:val="20"/>
                <w:lang w:eastAsia="en-AU"/>
              </w:rPr>
            </w:pPr>
            <w:r w:rsidRPr="00817659">
              <w:rPr>
                <w:rFonts w:ascii="Calibri" w:eastAsia="Times New Roman" w:hAnsi="Calibri" w:cs="Calibri"/>
                <w:color w:val="000000"/>
                <w:sz w:val="20"/>
                <w:szCs w:val="20"/>
                <w:lang w:eastAsia="en-AU"/>
              </w:rPr>
              <w:t>Templates and guidelines developed</w:t>
            </w:r>
          </w:p>
          <w:p w:rsidR="00817659" w:rsidRPr="00817659" w:rsidRDefault="00817659" w:rsidP="00817659">
            <w:pPr>
              <w:numPr>
                <w:ilvl w:val="0"/>
                <w:numId w:val="15"/>
              </w:numPr>
              <w:rPr>
                <w:rFonts w:ascii="Calibri" w:eastAsia="Times New Roman" w:hAnsi="Calibri" w:cs="Calibri"/>
                <w:color w:val="000000"/>
                <w:sz w:val="20"/>
                <w:szCs w:val="20"/>
                <w:lang w:eastAsia="en-AU"/>
              </w:rPr>
            </w:pPr>
            <w:r w:rsidRPr="00817659">
              <w:rPr>
                <w:rFonts w:ascii="Calibri" w:eastAsia="Times New Roman" w:hAnsi="Calibri" w:cs="Calibri"/>
                <w:color w:val="000000"/>
                <w:sz w:val="20"/>
                <w:szCs w:val="20"/>
                <w:lang w:eastAsia="en-AU"/>
              </w:rPr>
              <w:t>CEO Handbook and Elected Member Handbook</w:t>
            </w:r>
          </w:p>
        </w:tc>
        <w:tc>
          <w:tcPr>
            <w:tcW w:w="3544" w:type="dxa"/>
            <w:tcBorders>
              <w:top w:val="single" w:sz="4" w:space="0" w:color="FFFFFF"/>
              <w:left w:val="single" w:sz="4" w:space="0" w:color="FFFFFF"/>
              <w:bottom w:val="single" w:sz="4" w:space="0" w:color="FFFFFF"/>
              <w:right w:val="single" w:sz="4" w:space="0" w:color="FFFFFF"/>
            </w:tcBorders>
            <w:shd w:val="clear" w:color="E2EFDA" w:fill="E2EFDA"/>
            <w:hideMark/>
          </w:tcPr>
          <w:p w:rsidR="00817659" w:rsidRPr="00817659" w:rsidRDefault="00817659" w:rsidP="00817659">
            <w:pPr>
              <w:rPr>
                <w:rFonts w:ascii="Calibri" w:eastAsia="Times New Roman" w:hAnsi="Calibri" w:cs="Calibri"/>
                <w:color w:val="000000"/>
                <w:sz w:val="20"/>
                <w:szCs w:val="20"/>
                <w:lang w:eastAsia="en-AU"/>
              </w:rPr>
            </w:pPr>
            <w:r w:rsidRPr="00817659">
              <w:rPr>
                <w:rFonts w:ascii="Calibri" w:eastAsia="Times New Roman" w:hAnsi="Calibri" w:cs="Calibri"/>
                <w:color w:val="000000"/>
                <w:sz w:val="20"/>
                <w:szCs w:val="20"/>
                <w:lang w:eastAsia="en-AU"/>
              </w:rPr>
              <w:t>Review legislative/regulatory framework and communicate approach</w:t>
            </w:r>
          </w:p>
        </w:tc>
        <w:tc>
          <w:tcPr>
            <w:tcW w:w="2132" w:type="dxa"/>
            <w:tcBorders>
              <w:top w:val="single" w:sz="4" w:space="0" w:color="FFFFFF"/>
              <w:left w:val="single" w:sz="4" w:space="0" w:color="FFFFFF"/>
              <w:bottom w:val="single" w:sz="4" w:space="0" w:color="FFFFFF"/>
              <w:right w:val="single" w:sz="4" w:space="0" w:color="FFFFFF"/>
            </w:tcBorders>
            <w:shd w:val="clear" w:color="E2EFDA" w:fill="E2EFDA"/>
            <w:hideMark/>
          </w:tcPr>
          <w:p w:rsidR="00817659" w:rsidRPr="00817659" w:rsidRDefault="00817659" w:rsidP="00817659">
            <w:pPr>
              <w:rPr>
                <w:rFonts w:ascii="Calibri" w:eastAsia="Times New Roman" w:hAnsi="Calibri" w:cs="Calibri"/>
                <w:color w:val="000000"/>
                <w:sz w:val="20"/>
                <w:szCs w:val="20"/>
                <w:lang w:eastAsia="en-AU"/>
              </w:rPr>
            </w:pPr>
          </w:p>
        </w:tc>
        <w:tc>
          <w:tcPr>
            <w:tcW w:w="0" w:type="auto"/>
            <w:tcBorders>
              <w:top w:val="single" w:sz="4" w:space="0" w:color="FFFFFF"/>
              <w:left w:val="single" w:sz="4" w:space="0" w:color="FFFFFF"/>
              <w:bottom w:val="single" w:sz="4" w:space="0" w:color="FFFFFF"/>
              <w:right w:val="nil"/>
            </w:tcBorders>
            <w:shd w:val="clear" w:color="E2EFDA" w:fill="E2EFDA"/>
            <w:hideMark/>
          </w:tcPr>
          <w:p w:rsidR="00817659" w:rsidRPr="00817659" w:rsidRDefault="00817659" w:rsidP="00817659">
            <w:pPr>
              <w:rPr>
                <w:rFonts w:ascii="Calibri" w:eastAsia="Times New Roman" w:hAnsi="Calibri" w:cs="Calibri"/>
                <w:color w:val="000000"/>
                <w:sz w:val="20"/>
                <w:szCs w:val="20"/>
                <w:lang w:eastAsia="en-AU"/>
              </w:rPr>
            </w:pPr>
            <w:r w:rsidRPr="00817659">
              <w:rPr>
                <w:rFonts w:ascii="Calibri" w:eastAsia="Times New Roman" w:hAnsi="Calibri" w:cs="Calibri"/>
                <w:color w:val="000000"/>
                <w:sz w:val="20"/>
                <w:szCs w:val="20"/>
                <w:lang w:eastAsia="en-AU"/>
              </w:rPr>
              <w:t>Clarity of operating parameters and more efficient and effective functioning. Management of risk and expectations</w:t>
            </w:r>
          </w:p>
        </w:tc>
      </w:tr>
      <w:tr w:rsidR="00817659" w:rsidRPr="00817659" w:rsidTr="006A61BA">
        <w:trPr>
          <w:trHeight w:val="2590"/>
        </w:trPr>
        <w:tc>
          <w:tcPr>
            <w:tcW w:w="1843" w:type="dxa"/>
            <w:tcBorders>
              <w:top w:val="single" w:sz="4" w:space="0" w:color="FFFFFF"/>
              <w:left w:val="nil"/>
              <w:bottom w:val="single" w:sz="4" w:space="0" w:color="FFFFFF"/>
              <w:right w:val="single" w:sz="4" w:space="0" w:color="FFFFFF"/>
            </w:tcBorders>
            <w:shd w:val="clear" w:color="C6E0B4" w:fill="C6E0B4"/>
            <w:hideMark/>
          </w:tcPr>
          <w:p w:rsidR="00817659" w:rsidRPr="00817659" w:rsidRDefault="00817659" w:rsidP="00817659">
            <w:pPr>
              <w:rPr>
                <w:rFonts w:ascii="Calibri" w:eastAsia="Times New Roman" w:hAnsi="Calibri" w:cs="Calibri"/>
                <w:color w:val="000000"/>
                <w:sz w:val="20"/>
                <w:szCs w:val="20"/>
                <w:lang w:eastAsia="en-AU"/>
              </w:rPr>
            </w:pPr>
            <w:r w:rsidRPr="00817659">
              <w:rPr>
                <w:rFonts w:ascii="Calibri" w:eastAsia="Times New Roman" w:hAnsi="Calibri" w:cs="Calibri"/>
                <w:color w:val="000000"/>
                <w:sz w:val="20"/>
                <w:szCs w:val="20"/>
                <w:lang w:eastAsia="en-AU"/>
              </w:rPr>
              <w:t>Provide induction and baseline capability</w:t>
            </w:r>
          </w:p>
        </w:tc>
        <w:tc>
          <w:tcPr>
            <w:tcW w:w="4394" w:type="dxa"/>
            <w:tcBorders>
              <w:top w:val="single" w:sz="4" w:space="0" w:color="FFFFFF"/>
              <w:left w:val="single" w:sz="4" w:space="0" w:color="FFFFFF"/>
              <w:bottom w:val="single" w:sz="4" w:space="0" w:color="FFFFFF"/>
              <w:right w:val="single" w:sz="4" w:space="0" w:color="FFFFFF"/>
            </w:tcBorders>
            <w:shd w:val="clear" w:color="C6E0B4" w:fill="C6E0B4"/>
            <w:hideMark/>
          </w:tcPr>
          <w:p w:rsidR="00817659" w:rsidRPr="00817659" w:rsidRDefault="00817659" w:rsidP="00817659">
            <w:pPr>
              <w:numPr>
                <w:ilvl w:val="0"/>
                <w:numId w:val="16"/>
              </w:numPr>
              <w:rPr>
                <w:rFonts w:ascii="Calibri" w:eastAsia="Times New Roman" w:hAnsi="Calibri" w:cs="Calibri"/>
                <w:color w:val="000000"/>
                <w:sz w:val="20"/>
                <w:szCs w:val="20"/>
                <w:lang w:eastAsia="en-AU"/>
              </w:rPr>
            </w:pPr>
            <w:r w:rsidRPr="00817659">
              <w:rPr>
                <w:rFonts w:ascii="Calibri" w:eastAsia="Times New Roman" w:hAnsi="Calibri" w:cs="Calibri"/>
                <w:color w:val="000000"/>
                <w:sz w:val="20"/>
                <w:szCs w:val="20"/>
                <w:lang w:eastAsia="en-AU"/>
              </w:rPr>
              <w:t xml:space="preserve">Resource LGANT symposium </w:t>
            </w:r>
          </w:p>
          <w:p w:rsidR="00817659" w:rsidRPr="00817659" w:rsidRDefault="00817659" w:rsidP="00817659">
            <w:pPr>
              <w:numPr>
                <w:ilvl w:val="0"/>
                <w:numId w:val="16"/>
              </w:numPr>
              <w:rPr>
                <w:rFonts w:ascii="Calibri" w:eastAsia="Times New Roman" w:hAnsi="Calibri" w:cs="Calibri"/>
                <w:color w:val="000000"/>
                <w:sz w:val="20"/>
                <w:szCs w:val="20"/>
                <w:lang w:eastAsia="en-AU"/>
              </w:rPr>
            </w:pPr>
            <w:r w:rsidRPr="00817659">
              <w:rPr>
                <w:rFonts w:ascii="Calibri" w:eastAsia="Times New Roman" w:hAnsi="Calibri" w:cs="Calibri"/>
                <w:color w:val="000000"/>
                <w:sz w:val="20"/>
                <w:szCs w:val="20"/>
                <w:lang w:eastAsia="en-AU"/>
              </w:rPr>
              <w:t xml:space="preserve">Provide induction materials and first meeting guidance </w:t>
            </w:r>
          </w:p>
          <w:p w:rsidR="00817659" w:rsidRPr="00817659" w:rsidRDefault="00817659" w:rsidP="00817659">
            <w:pPr>
              <w:numPr>
                <w:ilvl w:val="0"/>
                <w:numId w:val="16"/>
              </w:numPr>
              <w:rPr>
                <w:rFonts w:ascii="Calibri" w:eastAsia="Times New Roman" w:hAnsi="Calibri" w:cs="Calibri"/>
                <w:color w:val="000000"/>
                <w:sz w:val="20"/>
                <w:szCs w:val="20"/>
                <w:lang w:eastAsia="en-AU"/>
              </w:rPr>
            </w:pPr>
            <w:r w:rsidRPr="00817659">
              <w:rPr>
                <w:rFonts w:ascii="Calibri" w:eastAsia="Times New Roman" w:hAnsi="Calibri" w:cs="Calibri"/>
                <w:color w:val="000000"/>
                <w:sz w:val="20"/>
                <w:szCs w:val="20"/>
                <w:lang w:eastAsia="en-AU"/>
              </w:rPr>
              <w:t xml:space="preserve">Develop Courses for Compulsory Professional Development under the Act </w:t>
            </w:r>
          </w:p>
          <w:p w:rsidR="00817659" w:rsidRPr="00817659" w:rsidRDefault="00817659" w:rsidP="00817659">
            <w:pPr>
              <w:numPr>
                <w:ilvl w:val="0"/>
                <w:numId w:val="16"/>
              </w:numPr>
              <w:rPr>
                <w:rFonts w:ascii="Calibri" w:eastAsia="Times New Roman" w:hAnsi="Calibri" w:cs="Calibri"/>
                <w:color w:val="000000"/>
                <w:sz w:val="20"/>
                <w:szCs w:val="20"/>
                <w:lang w:eastAsia="en-AU"/>
              </w:rPr>
            </w:pPr>
            <w:r w:rsidRPr="00817659">
              <w:rPr>
                <w:rFonts w:ascii="Calibri" w:eastAsia="Times New Roman" w:hAnsi="Calibri" w:cs="Calibri"/>
                <w:color w:val="000000"/>
                <w:sz w:val="20"/>
                <w:szCs w:val="20"/>
                <w:lang w:eastAsia="en-AU"/>
              </w:rPr>
              <w:t xml:space="preserve">Deliver or support the delivery of course materials face to face to each council in an appropriate way </w:t>
            </w:r>
          </w:p>
          <w:p w:rsidR="00817659" w:rsidRPr="00817659" w:rsidRDefault="00817659" w:rsidP="00817659">
            <w:pPr>
              <w:numPr>
                <w:ilvl w:val="0"/>
                <w:numId w:val="16"/>
              </w:numPr>
              <w:rPr>
                <w:rFonts w:ascii="Calibri" w:eastAsia="Times New Roman" w:hAnsi="Calibri" w:cs="Calibri"/>
                <w:color w:val="000000"/>
                <w:sz w:val="20"/>
                <w:szCs w:val="20"/>
                <w:lang w:eastAsia="en-AU"/>
              </w:rPr>
            </w:pPr>
            <w:r w:rsidRPr="00817659">
              <w:rPr>
                <w:rFonts w:ascii="Calibri" w:eastAsia="Times New Roman" w:hAnsi="Calibri" w:cs="Calibri"/>
                <w:color w:val="000000"/>
                <w:sz w:val="20"/>
                <w:szCs w:val="20"/>
                <w:lang w:eastAsia="en-AU"/>
              </w:rPr>
              <w:t>Ensure all Members complete Mandatory training</w:t>
            </w:r>
          </w:p>
          <w:p w:rsidR="00817659" w:rsidRPr="00817659" w:rsidRDefault="00817659" w:rsidP="00817659">
            <w:pPr>
              <w:numPr>
                <w:ilvl w:val="0"/>
                <w:numId w:val="16"/>
              </w:numPr>
              <w:rPr>
                <w:rFonts w:ascii="Calibri" w:eastAsia="Times New Roman" w:hAnsi="Calibri" w:cs="Calibri"/>
                <w:color w:val="000000"/>
                <w:sz w:val="20"/>
                <w:szCs w:val="20"/>
                <w:lang w:eastAsia="en-AU"/>
              </w:rPr>
            </w:pPr>
            <w:r w:rsidRPr="00817659">
              <w:rPr>
                <w:rFonts w:ascii="Calibri" w:eastAsia="Times New Roman" w:hAnsi="Calibri" w:cs="Calibri"/>
                <w:color w:val="000000"/>
                <w:sz w:val="20"/>
                <w:szCs w:val="20"/>
                <w:lang w:eastAsia="en-AU"/>
              </w:rPr>
              <w:t>CEO Recruit and Review Training</w:t>
            </w:r>
          </w:p>
          <w:p w:rsidR="00817659" w:rsidRPr="00817659" w:rsidRDefault="00817659" w:rsidP="00817659">
            <w:pPr>
              <w:numPr>
                <w:ilvl w:val="0"/>
                <w:numId w:val="16"/>
              </w:numPr>
              <w:rPr>
                <w:rFonts w:ascii="Calibri" w:eastAsia="Times New Roman" w:hAnsi="Calibri" w:cs="Calibri"/>
                <w:color w:val="000000"/>
                <w:sz w:val="20"/>
                <w:szCs w:val="20"/>
                <w:lang w:eastAsia="en-AU"/>
              </w:rPr>
            </w:pPr>
            <w:r w:rsidRPr="00817659">
              <w:rPr>
                <w:rFonts w:ascii="Calibri" w:eastAsia="Times New Roman" w:hAnsi="Calibri" w:cs="Calibri"/>
                <w:color w:val="000000"/>
                <w:sz w:val="20"/>
                <w:szCs w:val="20"/>
                <w:lang w:eastAsia="en-AU"/>
              </w:rPr>
              <w:t>Invite proposal for training of Chairs of Councils and LAs</w:t>
            </w:r>
          </w:p>
        </w:tc>
        <w:tc>
          <w:tcPr>
            <w:tcW w:w="3544" w:type="dxa"/>
            <w:tcBorders>
              <w:top w:val="single" w:sz="4" w:space="0" w:color="FFFFFF"/>
              <w:left w:val="single" w:sz="4" w:space="0" w:color="FFFFFF"/>
              <w:bottom w:val="single" w:sz="4" w:space="0" w:color="FFFFFF"/>
              <w:right w:val="single" w:sz="4" w:space="0" w:color="FFFFFF"/>
            </w:tcBorders>
            <w:shd w:val="clear" w:color="C6E0B4" w:fill="C6E0B4"/>
            <w:hideMark/>
          </w:tcPr>
          <w:p w:rsidR="00817659" w:rsidRPr="00817659" w:rsidRDefault="00817659" w:rsidP="00817659">
            <w:pPr>
              <w:numPr>
                <w:ilvl w:val="0"/>
                <w:numId w:val="16"/>
              </w:numPr>
              <w:rPr>
                <w:rFonts w:ascii="Calibri" w:eastAsia="Times New Roman" w:hAnsi="Calibri" w:cs="Calibri"/>
                <w:color w:val="000000"/>
                <w:sz w:val="20"/>
                <w:szCs w:val="20"/>
                <w:lang w:eastAsia="en-AU"/>
              </w:rPr>
            </w:pPr>
            <w:r w:rsidRPr="00817659">
              <w:rPr>
                <w:rFonts w:ascii="Calibri" w:eastAsia="Times New Roman" w:hAnsi="Calibri" w:cs="Calibri"/>
                <w:color w:val="000000"/>
                <w:sz w:val="20"/>
                <w:szCs w:val="20"/>
                <w:lang w:eastAsia="en-AU"/>
              </w:rPr>
              <w:t xml:space="preserve">Adapt and improve modules after initial phase and feedback  </w:t>
            </w:r>
          </w:p>
          <w:p w:rsidR="00817659" w:rsidRPr="00817659" w:rsidRDefault="00817659" w:rsidP="00817659">
            <w:pPr>
              <w:numPr>
                <w:ilvl w:val="0"/>
                <w:numId w:val="16"/>
              </w:numPr>
              <w:rPr>
                <w:rFonts w:ascii="Calibri" w:eastAsia="Times New Roman" w:hAnsi="Calibri" w:cs="Calibri"/>
                <w:color w:val="000000"/>
                <w:sz w:val="20"/>
                <w:szCs w:val="20"/>
                <w:lang w:eastAsia="en-AU"/>
              </w:rPr>
            </w:pPr>
            <w:r w:rsidRPr="00817659">
              <w:rPr>
                <w:rFonts w:ascii="Calibri" w:eastAsia="Times New Roman" w:hAnsi="Calibri" w:cs="Calibri"/>
                <w:color w:val="000000"/>
                <w:sz w:val="20"/>
                <w:szCs w:val="20"/>
                <w:lang w:eastAsia="en-AU"/>
              </w:rPr>
              <w:t xml:space="preserve">Expand core training to Local Authority members. </w:t>
            </w:r>
            <w:r w:rsidRPr="00817659">
              <w:rPr>
                <w:rFonts w:ascii="Calibri" w:eastAsia="Times New Roman" w:hAnsi="Calibri" w:cs="Calibri"/>
                <w:i/>
                <w:color w:val="000000"/>
                <w:sz w:val="20"/>
                <w:szCs w:val="20"/>
                <w:lang w:eastAsia="en-AU"/>
              </w:rPr>
              <w:t>– consider timing and resources</w:t>
            </w:r>
          </w:p>
        </w:tc>
        <w:tc>
          <w:tcPr>
            <w:tcW w:w="2132" w:type="dxa"/>
            <w:tcBorders>
              <w:top w:val="single" w:sz="4" w:space="0" w:color="FFFFFF"/>
              <w:left w:val="single" w:sz="4" w:space="0" w:color="FFFFFF"/>
              <w:bottom w:val="single" w:sz="4" w:space="0" w:color="FFFFFF"/>
              <w:right w:val="single" w:sz="4" w:space="0" w:color="FFFFFF"/>
            </w:tcBorders>
            <w:shd w:val="clear" w:color="C6E0B4" w:fill="C6E0B4"/>
            <w:hideMark/>
          </w:tcPr>
          <w:p w:rsidR="00817659" w:rsidRPr="00817659" w:rsidRDefault="00817659" w:rsidP="00817659">
            <w:pPr>
              <w:rPr>
                <w:rFonts w:ascii="Calibri" w:eastAsia="Times New Roman" w:hAnsi="Calibri" w:cs="Calibri"/>
                <w:color w:val="000000"/>
                <w:sz w:val="20"/>
                <w:szCs w:val="20"/>
                <w:lang w:eastAsia="en-AU"/>
              </w:rPr>
            </w:pPr>
            <w:r w:rsidRPr="00817659">
              <w:rPr>
                <w:rFonts w:ascii="Calibri" w:eastAsia="Times New Roman" w:hAnsi="Calibri" w:cs="Calibri"/>
                <w:color w:val="000000"/>
                <w:sz w:val="20"/>
                <w:szCs w:val="20"/>
                <w:lang w:eastAsia="en-AU"/>
              </w:rPr>
              <w:t>Evaluate improved governance outcomes Refresh and review suite of learning opportunities</w:t>
            </w:r>
          </w:p>
        </w:tc>
        <w:tc>
          <w:tcPr>
            <w:tcW w:w="0" w:type="auto"/>
            <w:tcBorders>
              <w:top w:val="single" w:sz="4" w:space="0" w:color="FFFFFF"/>
              <w:left w:val="single" w:sz="4" w:space="0" w:color="FFFFFF"/>
              <w:bottom w:val="single" w:sz="4" w:space="0" w:color="FFFFFF"/>
              <w:right w:val="nil"/>
            </w:tcBorders>
            <w:shd w:val="clear" w:color="C6E0B4" w:fill="C6E0B4"/>
            <w:hideMark/>
          </w:tcPr>
          <w:p w:rsidR="00817659" w:rsidRPr="00817659" w:rsidRDefault="00817659" w:rsidP="00817659">
            <w:pPr>
              <w:rPr>
                <w:rFonts w:ascii="Calibri" w:eastAsia="Times New Roman" w:hAnsi="Calibri" w:cs="Calibri"/>
                <w:color w:val="000000"/>
                <w:sz w:val="20"/>
                <w:szCs w:val="20"/>
                <w:lang w:eastAsia="en-AU"/>
              </w:rPr>
            </w:pPr>
            <w:r w:rsidRPr="00817659">
              <w:rPr>
                <w:rFonts w:ascii="Calibri" w:eastAsia="Times New Roman" w:hAnsi="Calibri" w:cs="Calibri"/>
                <w:color w:val="000000"/>
                <w:sz w:val="20"/>
                <w:szCs w:val="20"/>
                <w:lang w:eastAsia="en-AU"/>
              </w:rPr>
              <w:t>Improved governance and decision making resulting in better community outcomes</w:t>
            </w:r>
          </w:p>
        </w:tc>
      </w:tr>
      <w:tr w:rsidR="00817659" w:rsidRPr="00817659" w:rsidTr="006A61BA">
        <w:trPr>
          <w:trHeight w:val="983"/>
        </w:trPr>
        <w:tc>
          <w:tcPr>
            <w:tcW w:w="1843" w:type="dxa"/>
            <w:tcBorders>
              <w:top w:val="single" w:sz="4" w:space="0" w:color="FFFFFF"/>
              <w:left w:val="nil"/>
              <w:bottom w:val="single" w:sz="4" w:space="0" w:color="FFFFFF"/>
              <w:right w:val="single" w:sz="4" w:space="0" w:color="FFFFFF"/>
            </w:tcBorders>
            <w:shd w:val="clear" w:color="E2EFDA" w:fill="E2EFDA"/>
            <w:hideMark/>
          </w:tcPr>
          <w:p w:rsidR="00817659" w:rsidRPr="00817659" w:rsidRDefault="00817659" w:rsidP="00817659">
            <w:pPr>
              <w:rPr>
                <w:rFonts w:ascii="Calibri" w:eastAsia="Times New Roman" w:hAnsi="Calibri" w:cs="Calibri"/>
                <w:color w:val="000000"/>
                <w:sz w:val="20"/>
                <w:szCs w:val="20"/>
                <w:lang w:eastAsia="en-AU"/>
              </w:rPr>
            </w:pPr>
            <w:r w:rsidRPr="00817659">
              <w:rPr>
                <w:rFonts w:ascii="Calibri" w:eastAsia="Times New Roman" w:hAnsi="Calibri" w:cs="Calibri"/>
                <w:color w:val="000000"/>
                <w:sz w:val="20"/>
                <w:szCs w:val="20"/>
                <w:lang w:eastAsia="en-AU"/>
              </w:rPr>
              <w:t>Ensure continued support and review</w:t>
            </w:r>
          </w:p>
        </w:tc>
        <w:tc>
          <w:tcPr>
            <w:tcW w:w="10070" w:type="dxa"/>
            <w:gridSpan w:val="3"/>
            <w:tcBorders>
              <w:top w:val="single" w:sz="4" w:space="0" w:color="FFFFFF"/>
              <w:left w:val="single" w:sz="4" w:space="0" w:color="FFFFFF"/>
              <w:bottom w:val="single" w:sz="4" w:space="0" w:color="FFFFFF"/>
              <w:right w:val="single" w:sz="4" w:space="0" w:color="FFFFFF"/>
            </w:tcBorders>
            <w:shd w:val="clear" w:color="E2EFDA" w:fill="E2EFDA"/>
            <w:hideMark/>
          </w:tcPr>
          <w:p w:rsidR="00817659" w:rsidRPr="00817659" w:rsidRDefault="00817659" w:rsidP="00817659">
            <w:pPr>
              <w:numPr>
                <w:ilvl w:val="0"/>
                <w:numId w:val="17"/>
              </w:numPr>
              <w:jc w:val="center"/>
              <w:rPr>
                <w:rFonts w:ascii="Times New Roman" w:eastAsia="Times New Roman" w:hAnsi="Times New Roman" w:cs="Times New Roman"/>
                <w:sz w:val="20"/>
                <w:szCs w:val="20"/>
                <w:lang w:eastAsia="en-AU"/>
              </w:rPr>
            </w:pPr>
            <w:r w:rsidRPr="00817659">
              <w:rPr>
                <w:rFonts w:ascii="Calibri" w:eastAsia="Times New Roman" w:hAnsi="Calibri" w:cs="Calibri"/>
                <w:color w:val="000000"/>
                <w:sz w:val="20"/>
                <w:szCs w:val="20"/>
                <w:lang w:eastAsia="en-AU"/>
              </w:rPr>
              <w:t xml:space="preserve">Provide continuous access to professional development materials through online portal   </w:t>
            </w:r>
          </w:p>
          <w:p w:rsidR="00817659" w:rsidRPr="00817659" w:rsidRDefault="00817659" w:rsidP="00817659">
            <w:pPr>
              <w:numPr>
                <w:ilvl w:val="0"/>
                <w:numId w:val="17"/>
              </w:numPr>
              <w:jc w:val="center"/>
              <w:rPr>
                <w:rFonts w:ascii="Times New Roman" w:eastAsia="Times New Roman" w:hAnsi="Times New Roman" w:cs="Times New Roman"/>
                <w:sz w:val="20"/>
                <w:szCs w:val="20"/>
                <w:lang w:eastAsia="en-AU"/>
              </w:rPr>
            </w:pPr>
            <w:r w:rsidRPr="00817659">
              <w:rPr>
                <w:rFonts w:ascii="Calibri" w:eastAsia="Times New Roman" w:hAnsi="Calibri" w:cs="Calibri"/>
                <w:color w:val="000000"/>
                <w:sz w:val="20"/>
                <w:szCs w:val="20"/>
                <w:lang w:eastAsia="en-AU"/>
              </w:rPr>
              <w:t xml:space="preserve">Support through LG Questions and LG Law  </w:t>
            </w:r>
          </w:p>
          <w:p w:rsidR="00817659" w:rsidRPr="00817659" w:rsidRDefault="00817659" w:rsidP="00817659">
            <w:pPr>
              <w:numPr>
                <w:ilvl w:val="0"/>
                <w:numId w:val="17"/>
              </w:numPr>
              <w:jc w:val="center"/>
              <w:rPr>
                <w:rFonts w:ascii="Times New Roman" w:eastAsia="Times New Roman" w:hAnsi="Times New Roman" w:cs="Times New Roman"/>
                <w:sz w:val="20"/>
                <w:szCs w:val="20"/>
                <w:lang w:eastAsia="en-AU"/>
              </w:rPr>
            </w:pPr>
            <w:r w:rsidRPr="00817659">
              <w:rPr>
                <w:rFonts w:ascii="Calibri" w:eastAsia="Times New Roman" w:hAnsi="Calibri" w:cs="Calibri"/>
                <w:color w:val="000000"/>
                <w:sz w:val="20"/>
                <w:szCs w:val="20"/>
                <w:lang w:eastAsia="en-AU"/>
              </w:rPr>
              <w:t xml:space="preserve">Feedback on reporting and compliance issues  </w:t>
            </w:r>
          </w:p>
          <w:p w:rsidR="00817659" w:rsidRPr="00817659" w:rsidRDefault="00817659" w:rsidP="00817659">
            <w:pPr>
              <w:numPr>
                <w:ilvl w:val="0"/>
                <w:numId w:val="17"/>
              </w:numPr>
              <w:jc w:val="center"/>
              <w:rPr>
                <w:rFonts w:ascii="Times New Roman" w:eastAsia="Times New Roman" w:hAnsi="Times New Roman" w:cs="Times New Roman"/>
                <w:sz w:val="20"/>
                <w:szCs w:val="20"/>
                <w:lang w:eastAsia="en-AU"/>
              </w:rPr>
            </w:pPr>
            <w:r w:rsidRPr="00817659">
              <w:rPr>
                <w:rFonts w:ascii="Calibri" w:eastAsia="Times New Roman" w:hAnsi="Calibri" w:cs="Calibri"/>
                <w:color w:val="000000"/>
                <w:sz w:val="20"/>
                <w:szCs w:val="20"/>
                <w:lang w:eastAsia="en-AU"/>
              </w:rPr>
              <w:t>Regular newsletters and updates</w:t>
            </w:r>
          </w:p>
          <w:p w:rsidR="00817659" w:rsidRPr="00817659" w:rsidRDefault="00817659" w:rsidP="00817659">
            <w:pPr>
              <w:tabs>
                <w:tab w:val="left" w:pos="7480"/>
              </w:tabs>
              <w:rPr>
                <w:lang w:eastAsia="en-AU"/>
              </w:rPr>
            </w:pPr>
          </w:p>
        </w:tc>
        <w:tc>
          <w:tcPr>
            <w:tcW w:w="0" w:type="auto"/>
            <w:tcBorders>
              <w:top w:val="single" w:sz="4" w:space="0" w:color="FFFFFF"/>
              <w:left w:val="single" w:sz="4" w:space="0" w:color="FFFFFF"/>
              <w:bottom w:val="single" w:sz="4" w:space="0" w:color="FFFFFF"/>
              <w:right w:val="nil"/>
            </w:tcBorders>
            <w:shd w:val="clear" w:color="E2EFDA" w:fill="E2EFDA"/>
            <w:hideMark/>
          </w:tcPr>
          <w:p w:rsidR="00817659" w:rsidRPr="00817659" w:rsidRDefault="00817659" w:rsidP="00817659">
            <w:pPr>
              <w:numPr>
                <w:ilvl w:val="0"/>
                <w:numId w:val="16"/>
              </w:numPr>
              <w:rPr>
                <w:rFonts w:ascii="Calibri" w:eastAsia="Times New Roman" w:hAnsi="Calibri" w:cs="Calibri"/>
                <w:color w:val="000000"/>
                <w:sz w:val="20"/>
                <w:szCs w:val="20"/>
                <w:lang w:eastAsia="en-AU"/>
              </w:rPr>
            </w:pPr>
            <w:r w:rsidRPr="00817659">
              <w:rPr>
                <w:rFonts w:ascii="Calibri" w:eastAsia="Times New Roman" w:hAnsi="Calibri" w:cs="Calibri"/>
                <w:color w:val="000000"/>
                <w:sz w:val="20"/>
                <w:szCs w:val="20"/>
                <w:lang w:eastAsia="en-AU"/>
              </w:rPr>
              <w:t>Build capacity, resilience and responsiveness of sector</w:t>
            </w:r>
          </w:p>
          <w:p w:rsidR="00817659" w:rsidRPr="00817659" w:rsidRDefault="00817659" w:rsidP="00817659">
            <w:pPr>
              <w:numPr>
                <w:ilvl w:val="0"/>
                <w:numId w:val="16"/>
              </w:numPr>
              <w:rPr>
                <w:rFonts w:ascii="Calibri" w:eastAsia="Times New Roman" w:hAnsi="Calibri" w:cs="Calibri"/>
                <w:color w:val="000000"/>
                <w:sz w:val="20"/>
                <w:szCs w:val="20"/>
                <w:lang w:eastAsia="en-AU"/>
              </w:rPr>
            </w:pPr>
            <w:r w:rsidRPr="00817659">
              <w:rPr>
                <w:rFonts w:ascii="Calibri" w:eastAsia="Times New Roman" w:hAnsi="Calibri" w:cs="Calibri"/>
                <w:color w:val="000000"/>
                <w:sz w:val="20"/>
                <w:szCs w:val="20"/>
                <w:lang w:eastAsia="en-AU"/>
              </w:rPr>
              <w:t>Develop high standards and best practice</w:t>
            </w:r>
          </w:p>
        </w:tc>
      </w:tr>
      <w:tr w:rsidR="00817659" w:rsidRPr="00817659" w:rsidTr="006A61BA">
        <w:trPr>
          <w:trHeight w:val="2107"/>
        </w:trPr>
        <w:tc>
          <w:tcPr>
            <w:tcW w:w="1843" w:type="dxa"/>
            <w:tcBorders>
              <w:top w:val="single" w:sz="4" w:space="0" w:color="FFFFFF"/>
              <w:left w:val="nil"/>
              <w:bottom w:val="nil"/>
              <w:right w:val="single" w:sz="4" w:space="0" w:color="FFFFFF"/>
            </w:tcBorders>
            <w:shd w:val="clear" w:color="C6E0B4" w:fill="C6E0B4"/>
            <w:hideMark/>
          </w:tcPr>
          <w:p w:rsidR="00817659" w:rsidRPr="00817659" w:rsidRDefault="00817659" w:rsidP="00817659">
            <w:pPr>
              <w:rPr>
                <w:rFonts w:ascii="Calibri" w:eastAsia="Times New Roman" w:hAnsi="Calibri" w:cs="Calibri"/>
                <w:color w:val="000000"/>
                <w:sz w:val="20"/>
                <w:szCs w:val="20"/>
                <w:lang w:eastAsia="en-AU"/>
              </w:rPr>
            </w:pPr>
            <w:r w:rsidRPr="00817659">
              <w:rPr>
                <w:rFonts w:ascii="Calibri" w:eastAsia="Times New Roman" w:hAnsi="Calibri" w:cs="Calibri"/>
                <w:color w:val="000000"/>
                <w:sz w:val="20"/>
                <w:szCs w:val="20"/>
                <w:lang w:eastAsia="en-AU"/>
              </w:rPr>
              <w:t>Increase access to ongoing professional development and skill acquisition</w:t>
            </w:r>
          </w:p>
        </w:tc>
        <w:tc>
          <w:tcPr>
            <w:tcW w:w="4394" w:type="dxa"/>
            <w:tcBorders>
              <w:top w:val="single" w:sz="4" w:space="0" w:color="FFFFFF"/>
              <w:left w:val="single" w:sz="4" w:space="0" w:color="FFFFFF"/>
              <w:bottom w:val="nil"/>
              <w:right w:val="single" w:sz="4" w:space="0" w:color="FFFFFF"/>
            </w:tcBorders>
            <w:shd w:val="clear" w:color="C6E0B4" w:fill="C6E0B4"/>
            <w:hideMark/>
          </w:tcPr>
          <w:p w:rsidR="00817659" w:rsidRPr="00817659" w:rsidRDefault="00817659" w:rsidP="00817659">
            <w:pPr>
              <w:numPr>
                <w:ilvl w:val="0"/>
                <w:numId w:val="18"/>
              </w:numPr>
              <w:rPr>
                <w:rFonts w:ascii="Calibri" w:eastAsia="Times New Roman" w:hAnsi="Calibri" w:cs="Calibri"/>
                <w:color w:val="000000"/>
                <w:sz w:val="20"/>
                <w:szCs w:val="20"/>
                <w:lang w:eastAsia="en-AU"/>
              </w:rPr>
            </w:pPr>
            <w:r w:rsidRPr="00817659">
              <w:rPr>
                <w:rFonts w:ascii="Calibri" w:eastAsia="Times New Roman" w:hAnsi="Calibri" w:cs="Calibri"/>
                <w:color w:val="000000"/>
                <w:sz w:val="20"/>
                <w:szCs w:val="20"/>
                <w:lang w:eastAsia="en-AU"/>
              </w:rPr>
              <w:t xml:space="preserve">With LGANT and councils, develop sector specific and technical knowledge and encourage exchanges </w:t>
            </w:r>
          </w:p>
          <w:p w:rsidR="00817659" w:rsidRPr="00817659" w:rsidRDefault="00817659" w:rsidP="00817659">
            <w:pPr>
              <w:numPr>
                <w:ilvl w:val="0"/>
                <w:numId w:val="18"/>
              </w:numPr>
              <w:rPr>
                <w:rFonts w:ascii="Calibri" w:eastAsia="Times New Roman" w:hAnsi="Calibri" w:cs="Calibri"/>
                <w:color w:val="000000"/>
                <w:sz w:val="20"/>
                <w:szCs w:val="20"/>
                <w:lang w:eastAsia="en-AU"/>
              </w:rPr>
            </w:pPr>
            <w:r w:rsidRPr="00817659">
              <w:rPr>
                <w:rFonts w:ascii="Calibri" w:eastAsia="Times New Roman" w:hAnsi="Calibri" w:cs="Calibri"/>
                <w:color w:val="000000"/>
                <w:sz w:val="20"/>
                <w:szCs w:val="20"/>
                <w:lang w:eastAsia="en-AU"/>
              </w:rPr>
              <w:t>Establish links to other governance training and development - ICAC/AICD/Governance Institute/ORIC/AGMP/AIGI</w:t>
            </w:r>
          </w:p>
        </w:tc>
        <w:tc>
          <w:tcPr>
            <w:tcW w:w="3544" w:type="dxa"/>
            <w:tcBorders>
              <w:top w:val="single" w:sz="4" w:space="0" w:color="FFFFFF"/>
              <w:left w:val="single" w:sz="4" w:space="0" w:color="FFFFFF"/>
              <w:bottom w:val="nil"/>
              <w:right w:val="single" w:sz="4" w:space="0" w:color="FFFFFF"/>
            </w:tcBorders>
            <w:shd w:val="clear" w:color="C6E0B4" w:fill="C6E0B4"/>
            <w:hideMark/>
          </w:tcPr>
          <w:p w:rsidR="00817659" w:rsidRPr="00817659" w:rsidRDefault="00817659" w:rsidP="00817659">
            <w:pPr>
              <w:numPr>
                <w:ilvl w:val="0"/>
                <w:numId w:val="18"/>
              </w:numPr>
              <w:rPr>
                <w:rFonts w:ascii="Calibri" w:eastAsia="Times New Roman" w:hAnsi="Calibri" w:cs="Calibri"/>
                <w:color w:val="000000"/>
                <w:sz w:val="20"/>
                <w:szCs w:val="20"/>
                <w:lang w:eastAsia="en-AU"/>
              </w:rPr>
            </w:pPr>
            <w:r w:rsidRPr="00817659">
              <w:rPr>
                <w:rFonts w:ascii="Calibri" w:eastAsia="Times New Roman" w:hAnsi="Calibri" w:cs="Calibri"/>
                <w:color w:val="000000"/>
                <w:sz w:val="20"/>
                <w:szCs w:val="20"/>
                <w:lang w:eastAsia="en-AU"/>
              </w:rPr>
              <w:t xml:space="preserve">Build on foundation training to articulate into further learning </w:t>
            </w:r>
          </w:p>
          <w:p w:rsidR="00817659" w:rsidRPr="00817659" w:rsidRDefault="00817659" w:rsidP="00817659">
            <w:pPr>
              <w:numPr>
                <w:ilvl w:val="0"/>
                <w:numId w:val="18"/>
              </w:numPr>
              <w:rPr>
                <w:rFonts w:ascii="Calibri" w:eastAsia="Times New Roman" w:hAnsi="Calibri" w:cs="Calibri"/>
                <w:color w:val="000000"/>
                <w:sz w:val="20"/>
                <w:szCs w:val="20"/>
                <w:lang w:eastAsia="en-AU"/>
              </w:rPr>
            </w:pPr>
            <w:r w:rsidRPr="00817659">
              <w:rPr>
                <w:rFonts w:ascii="Calibri" w:eastAsia="Times New Roman" w:hAnsi="Calibri" w:cs="Calibri"/>
                <w:color w:val="000000"/>
                <w:sz w:val="20"/>
                <w:szCs w:val="20"/>
                <w:lang w:eastAsia="en-AU"/>
              </w:rPr>
              <w:t xml:space="preserve">Promote leadership in sector, best practice, innovation, challenges, employer of choice   </w:t>
            </w:r>
          </w:p>
          <w:p w:rsidR="00817659" w:rsidRPr="00817659" w:rsidRDefault="00817659" w:rsidP="00817659">
            <w:pPr>
              <w:numPr>
                <w:ilvl w:val="0"/>
                <w:numId w:val="18"/>
              </w:numPr>
              <w:rPr>
                <w:rFonts w:ascii="Calibri" w:eastAsia="Times New Roman" w:hAnsi="Calibri" w:cs="Calibri"/>
                <w:color w:val="000000"/>
                <w:sz w:val="20"/>
                <w:szCs w:val="20"/>
                <w:lang w:eastAsia="en-AU"/>
              </w:rPr>
            </w:pPr>
            <w:r w:rsidRPr="00817659">
              <w:rPr>
                <w:rFonts w:ascii="Calibri" w:eastAsia="Times New Roman" w:hAnsi="Calibri" w:cs="Calibri"/>
                <w:color w:val="000000"/>
                <w:sz w:val="20"/>
                <w:szCs w:val="20"/>
                <w:lang w:eastAsia="en-AU"/>
              </w:rPr>
              <w:t>Develop leadership resources and identify leadership training and development opportunities</w:t>
            </w:r>
          </w:p>
        </w:tc>
        <w:tc>
          <w:tcPr>
            <w:tcW w:w="2132" w:type="dxa"/>
            <w:tcBorders>
              <w:top w:val="single" w:sz="4" w:space="0" w:color="FFFFFF"/>
              <w:left w:val="single" w:sz="4" w:space="0" w:color="FFFFFF"/>
              <w:bottom w:val="nil"/>
              <w:right w:val="single" w:sz="4" w:space="0" w:color="FFFFFF"/>
            </w:tcBorders>
            <w:shd w:val="clear" w:color="C6E0B4" w:fill="C6E0B4"/>
            <w:hideMark/>
          </w:tcPr>
          <w:p w:rsidR="00817659" w:rsidRPr="00817659" w:rsidRDefault="00817659" w:rsidP="00817659">
            <w:pPr>
              <w:rPr>
                <w:rFonts w:ascii="Calibri" w:eastAsia="Times New Roman" w:hAnsi="Calibri" w:cs="Calibri"/>
                <w:color w:val="000000"/>
                <w:sz w:val="20"/>
                <w:szCs w:val="20"/>
                <w:lang w:eastAsia="en-AU"/>
              </w:rPr>
            </w:pPr>
            <w:r w:rsidRPr="00817659">
              <w:rPr>
                <w:rFonts w:ascii="Calibri" w:eastAsia="Times New Roman" w:hAnsi="Calibri" w:cs="Calibri"/>
                <w:color w:val="000000"/>
                <w:sz w:val="20"/>
                <w:szCs w:val="20"/>
                <w:lang w:eastAsia="en-AU"/>
              </w:rPr>
              <w:t>Establish clearing house of training and development opportunities</w:t>
            </w:r>
          </w:p>
        </w:tc>
        <w:tc>
          <w:tcPr>
            <w:tcW w:w="0" w:type="auto"/>
            <w:tcBorders>
              <w:top w:val="single" w:sz="4" w:space="0" w:color="FFFFFF"/>
              <w:left w:val="single" w:sz="4" w:space="0" w:color="FFFFFF"/>
              <w:bottom w:val="nil"/>
              <w:right w:val="nil"/>
            </w:tcBorders>
            <w:shd w:val="clear" w:color="C6E0B4" w:fill="C6E0B4"/>
            <w:hideMark/>
          </w:tcPr>
          <w:p w:rsidR="00817659" w:rsidRPr="00817659" w:rsidRDefault="00817659" w:rsidP="00817659">
            <w:pPr>
              <w:rPr>
                <w:rFonts w:ascii="Calibri" w:eastAsia="Times New Roman" w:hAnsi="Calibri" w:cs="Calibri"/>
                <w:color w:val="000000"/>
                <w:sz w:val="20"/>
                <w:szCs w:val="20"/>
                <w:lang w:eastAsia="en-AU"/>
              </w:rPr>
            </w:pPr>
            <w:r w:rsidRPr="00817659">
              <w:rPr>
                <w:rFonts w:ascii="Calibri" w:eastAsia="Times New Roman" w:hAnsi="Calibri" w:cs="Calibri"/>
                <w:color w:val="000000"/>
                <w:sz w:val="20"/>
                <w:szCs w:val="20"/>
                <w:lang w:eastAsia="en-AU"/>
              </w:rPr>
              <w:t>Enhance reputation and effectiveness of sector, increase individual satisfaction and commitment, strengthen individual contributions</w:t>
            </w:r>
          </w:p>
        </w:tc>
      </w:tr>
    </w:tbl>
    <w:p w:rsidR="008A3703" w:rsidRDefault="008A3703">
      <w:pPr>
        <w:rPr>
          <w:b/>
        </w:rPr>
      </w:pPr>
    </w:p>
    <w:sectPr w:rsidR="008A3703" w:rsidSect="0092167E">
      <w:pgSz w:w="16838" w:h="11906" w:orient="landscape"/>
      <w:pgMar w:top="720" w:right="720" w:bottom="720" w:left="72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CE3" w:rsidRDefault="00BD4CE3" w:rsidP="009858B8">
      <w:r>
        <w:separator/>
      </w:r>
    </w:p>
  </w:endnote>
  <w:endnote w:type="continuationSeparator" w:id="0">
    <w:p w:rsidR="00BD4CE3" w:rsidRDefault="00BD4CE3" w:rsidP="00985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EF3" w:rsidRDefault="00477E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4982698"/>
      <w:docPartObj>
        <w:docPartGallery w:val="Page Numbers (Bottom of Page)"/>
        <w:docPartUnique/>
      </w:docPartObj>
    </w:sdtPr>
    <w:sdtEndPr>
      <w:rPr>
        <w:noProof/>
      </w:rPr>
    </w:sdtEndPr>
    <w:sdtContent>
      <w:p w:rsidR="00A4140B" w:rsidRDefault="00A4140B">
        <w:pPr>
          <w:pStyle w:val="Footer"/>
          <w:jc w:val="center"/>
        </w:pPr>
        <w:r>
          <w:fldChar w:fldCharType="begin"/>
        </w:r>
        <w:r>
          <w:instrText xml:space="preserve"> PAGE   \* MERGEFORMAT </w:instrText>
        </w:r>
        <w:r>
          <w:fldChar w:fldCharType="separate"/>
        </w:r>
        <w:r w:rsidR="00477EF3">
          <w:rPr>
            <w:noProof/>
          </w:rPr>
          <w:t>8</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EF3" w:rsidRDefault="00477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CE3" w:rsidRDefault="00BD4CE3" w:rsidP="009858B8">
      <w:r>
        <w:separator/>
      </w:r>
    </w:p>
  </w:footnote>
  <w:footnote w:type="continuationSeparator" w:id="0">
    <w:p w:rsidR="00BD4CE3" w:rsidRDefault="00BD4CE3" w:rsidP="009858B8">
      <w:r>
        <w:continuationSeparator/>
      </w:r>
    </w:p>
  </w:footnote>
  <w:footnote w:id="1">
    <w:p w:rsidR="00DD2587" w:rsidRDefault="00DD2587" w:rsidP="00DD2587">
      <w:pPr>
        <w:pStyle w:val="FootnoteText"/>
      </w:pPr>
      <w:r>
        <w:rPr>
          <w:rStyle w:val="FootnoteReference"/>
        </w:rPr>
        <w:footnoteRef/>
      </w:r>
      <w:r>
        <w:t xml:space="preserve"> s.45</w:t>
      </w:r>
    </w:p>
  </w:footnote>
  <w:footnote w:id="2">
    <w:p w:rsidR="00DD2587" w:rsidRDefault="00DD2587" w:rsidP="00DD2587">
      <w:pPr>
        <w:pStyle w:val="FootnoteText"/>
      </w:pPr>
      <w:r>
        <w:rPr>
          <w:rStyle w:val="FootnoteReference"/>
        </w:rPr>
        <w:footnoteRef/>
      </w:r>
      <w:r>
        <w:t xml:space="preserve"> There are 154 councillor positions in total, some have been vacant and others turned over during the year (11 by-elections have been held during the year to date)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EF3" w:rsidRDefault="00477E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DD2" w:rsidRDefault="00A4140B" w:rsidP="00405DD2">
    <w:pPr>
      <w:pStyle w:val="CMC"/>
      <w:spacing w:after="0"/>
      <w:jc w:val="center"/>
      <w:rPr>
        <w:rStyle w:val="TitleChar"/>
        <w:rFonts w:eastAsia="Calibri"/>
      </w:rPr>
    </w:pPr>
    <w:r>
      <w:rPr>
        <w:rStyle w:val="TitleChar"/>
        <w:rFonts w:eastAsia="Calibri"/>
      </w:rPr>
      <w:t xml:space="preserve">Professional Development for Elected Members </w:t>
    </w:r>
    <w:r w:rsidR="00405DD2">
      <w:rPr>
        <w:rStyle w:val="TitleChar"/>
        <w:rFonts w:eastAsia="Calibri"/>
      </w:rPr>
      <w:t xml:space="preserve"> </w:t>
    </w:r>
  </w:p>
  <w:p w:rsidR="00A4140B" w:rsidRDefault="00405DD2" w:rsidP="00405DD2">
    <w:pPr>
      <w:pStyle w:val="CMC"/>
      <w:spacing w:after="0"/>
      <w:jc w:val="center"/>
      <w:rPr>
        <w:rStyle w:val="TitleChar"/>
        <w:rFonts w:eastAsia="Calibri"/>
      </w:rPr>
    </w:pPr>
    <w:r>
      <w:rPr>
        <w:rStyle w:val="TitleChar"/>
        <w:rFonts w:eastAsia="Calibri"/>
      </w:rPr>
      <w:t>Evaluation and Review</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EF3" w:rsidRDefault="00477E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659" w:rsidRDefault="00817659" w:rsidP="00B71C3A">
    <w:pPr>
      <w:pStyle w:val="Heading1"/>
      <w:spacing w:before="0" w:line="240" w:lineRule="auto"/>
      <w:rPr>
        <w:noProof/>
      </w:rPr>
    </w:pPr>
  </w:p>
  <w:p w:rsidR="00817659" w:rsidRDefault="00477EF3" w:rsidP="00477EF3">
    <w:pPr>
      <w:pStyle w:val="Heading1"/>
      <w:spacing w:before="0" w:line="240" w:lineRule="auto"/>
      <w:jc w:val="center"/>
      <w:rPr>
        <w:noProof/>
      </w:rPr>
    </w:pPr>
    <w:r>
      <w:rPr>
        <w:noProof/>
      </w:rPr>
      <w:t xml:space="preserve">Attachment A - </w:t>
    </w:r>
    <w:r w:rsidR="00817659" w:rsidRPr="00423A76">
      <w:rPr>
        <w:noProof/>
      </w:rPr>
      <w:t>Learning and Development Strategy Framework</w:t>
    </w:r>
    <w:r>
      <w:rPr>
        <w:noProof/>
      </w:rPr>
      <w:t xml:space="preserve"> </w:t>
    </w:r>
    <w:r w:rsidR="00817659">
      <w:rPr>
        <w:noProof/>
      </w:rPr>
      <w:t xml:space="preserve"> </w:t>
    </w:r>
    <w:r>
      <w:rPr>
        <w:noProof/>
      </w:rPr>
      <w:t xml:space="preserve">   </w:t>
    </w:r>
    <w:r w:rsidR="00817659">
      <w:rPr>
        <w:noProof/>
      </w:rPr>
      <w:t>September 2021</w:t>
    </w:r>
  </w:p>
  <w:p w:rsidR="00817659" w:rsidRPr="00B71C3A" w:rsidRDefault="00817659" w:rsidP="00B71C3A">
    <w:pPr>
      <w:rPr>
        <w:lang w:eastAsia="en-AU"/>
      </w:rPr>
    </w:pP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C2CE9"/>
    <w:multiLevelType w:val="hybridMultilevel"/>
    <w:tmpl w:val="3C54C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6E30C4"/>
    <w:multiLevelType w:val="hybridMultilevel"/>
    <w:tmpl w:val="8A043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5422B4"/>
    <w:multiLevelType w:val="hybridMultilevel"/>
    <w:tmpl w:val="FE9EA3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5212910"/>
    <w:multiLevelType w:val="hybridMultilevel"/>
    <w:tmpl w:val="4C4EC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A4468A"/>
    <w:multiLevelType w:val="hybridMultilevel"/>
    <w:tmpl w:val="9E7A2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B42887"/>
    <w:multiLevelType w:val="hybridMultilevel"/>
    <w:tmpl w:val="FF7CFA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9CF2257"/>
    <w:multiLevelType w:val="hybridMultilevel"/>
    <w:tmpl w:val="490231DC"/>
    <w:lvl w:ilvl="0" w:tplc="3476E31E">
      <w:start w:val="1"/>
      <w:numFmt w:val="bullet"/>
      <w:lvlText w:val="•"/>
      <w:lvlJc w:val="left"/>
      <w:pPr>
        <w:tabs>
          <w:tab w:val="num" w:pos="720"/>
        </w:tabs>
        <w:ind w:left="720" w:hanging="360"/>
      </w:pPr>
      <w:rPr>
        <w:rFonts w:ascii="Arial" w:hAnsi="Arial" w:hint="default"/>
      </w:rPr>
    </w:lvl>
    <w:lvl w:ilvl="1" w:tplc="9F9C91D6" w:tentative="1">
      <w:start w:val="1"/>
      <w:numFmt w:val="bullet"/>
      <w:lvlText w:val="•"/>
      <w:lvlJc w:val="left"/>
      <w:pPr>
        <w:tabs>
          <w:tab w:val="num" w:pos="1440"/>
        </w:tabs>
        <w:ind w:left="1440" w:hanging="360"/>
      </w:pPr>
      <w:rPr>
        <w:rFonts w:ascii="Arial" w:hAnsi="Arial" w:hint="default"/>
      </w:rPr>
    </w:lvl>
    <w:lvl w:ilvl="2" w:tplc="34004FC8" w:tentative="1">
      <w:start w:val="1"/>
      <w:numFmt w:val="bullet"/>
      <w:lvlText w:val="•"/>
      <w:lvlJc w:val="left"/>
      <w:pPr>
        <w:tabs>
          <w:tab w:val="num" w:pos="2160"/>
        </w:tabs>
        <w:ind w:left="2160" w:hanging="360"/>
      </w:pPr>
      <w:rPr>
        <w:rFonts w:ascii="Arial" w:hAnsi="Arial" w:hint="default"/>
      </w:rPr>
    </w:lvl>
    <w:lvl w:ilvl="3" w:tplc="FB6298D8" w:tentative="1">
      <w:start w:val="1"/>
      <w:numFmt w:val="bullet"/>
      <w:lvlText w:val="•"/>
      <w:lvlJc w:val="left"/>
      <w:pPr>
        <w:tabs>
          <w:tab w:val="num" w:pos="2880"/>
        </w:tabs>
        <w:ind w:left="2880" w:hanging="360"/>
      </w:pPr>
      <w:rPr>
        <w:rFonts w:ascii="Arial" w:hAnsi="Arial" w:hint="default"/>
      </w:rPr>
    </w:lvl>
    <w:lvl w:ilvl="4" w:tplc="195639F6" w:tentative="1">
      <w:start w:val="1"/>
      <w:numFmt w:val="bullet"/>
      <w:lvlText w:val="•"/>
      <w:lvlJc w:val="left"/>
      <w:pPr>
        <w:tabs>
          <w:tab w:val="num" w:pos="3600"/>
        </w:tabs>
        <w:ind w:left="3600" w:hanging="360"/>
      </w:pPr>
      <w:rPr>
        <w:rFonts w:ascii="Arial" w:hAnsi="Arial" w:hint="default"/>
      </w:rPr>
    </w:lvl>
    <w:lvl w:ilvl="5" w:tplc="130030C0" w:tentative="1">
      <w:start w:val="1"/>
      <w:numFmt w:val="bullet"/>
      <w:lvlText w:val="•"/>
      <w:lvlJc w:val="left"/>
      <w:pPr>
        <w:tabs>
          <w:tab w:val="num" w:pos="4320"/>
        </w:tabs>
        <w:ind w:left="4320" w:hanging="360"/>
      </w:pPr>
      <w:rPr>
        <w:rFonts w:ascii="Arial" w:hAnsi="Arial" w:hint="default"/>
      </w:rPr>
    </w:lvl>
    <w:lvl w:ilvl="6" w:tplc="C6067066" w:tentative="1">
      <w:start w:val="1"/>
      <w:numFmt w:val="bullet"/>
      <w:lvlText w:val="•"/>
      <w:lvlJc w:val="left"/>
      <w:pPr>
        <w:tabs>
          <w:tab w:val="num" w:pos="5040"/>
        </w:tabs>
        <w:ind w:left="5040" w:hanging="360"/>
      </w:pPr>
      <w:rPr>
        <w:rFonts w:ascii="Arial" w:hAnsi="Arial" w:hint="default"/>
      </w:rPr>
    </w:lvl>
    <w:lvl w:ilvl="7" w:tplc="5F50D65C" w:tentative="1">
      <w:start w:val="1"/>
      <w:numFmt w:val="bullet"/>
      <w:lvlText w:val="•"/>
      <w:lvlJc w:val="left"/>
      <w:pPr>
        <w:tabs>
          <w:tab w:val="num" w:pos="5760"/>
        </w:tabs>
        <w:ind w:left="5760" w:hanging="360"/>
      </w:pPr>
      <w:rPr>
        <w:rFonts w:ascii="Arial" w:hAnsi="Arial" w:hint="default"/>
      </w:rPr>
    </w:lvl>
    <w:lvl w:ilvl="8" w:tplc="255A4FF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9ED1889"/>
    <w:multiLevelType w:val="hybridMultilevel"/>
    <w:tmpl w:val="CBE6B1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B37E07"/>
    <w:multiLevelType w:val="hybridMultilevel"/>
    <w:tmpl w:val="852A34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4F3A37"/>
    <w:multiLevelType w:val="hybridMultilevel"/>
    <w:tmpl w:val="437A35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6E2061B"/>
    <w:multiLevelType w:val="hybridMultilevel"/>
    <w:tmpl w:val="C3622D7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503554E5"/>
    <w:multiLevelType w:val="hybridMultilevel"/>
    <w:tmpl w:val="FA8C75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1A14914"/>
    <w:multiLevelType w:val="hybridMultilevel"/>
    <w:tmpl w:val="ABC2D0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A81FF6"/>
    <w:multiLevelType w:val="hybridMultilevel"/>
    <w:tmpl w:val="C47EC4CC"/>
    <w:lvl w:ilvl="0" w:tplc="0C090001">
      <w:start w:val="1"/>
      <w:numFmt w:val="bullet"/>
      <w:lvlText w:val=""/>
      <w:lvlJc w:val="left"/>
      <w:pPr>
        <w:ind w:left="772" w:hanging="360"/>
      </w:pPr>
      <w:rPr>
        <w:rFonts w:ascii="Symbol" w:hAnsi="Symbol" w:hint="default"/>
      </w:rPr>
    </w:lvl>
    <w:lvl w:ilvl="1" w:tplc="0C090003" w:tentative="1">
      <w:start w:val="1"/>
      <w:numFmt w:val="bullet"/>
      <w:lvlText w:val="o"/>
      <w:lvlJc w:val="left"/>
      <w:pPr>
        <w:ind w:left="1492" w:hanging="360"/>
      </w:pPr>
      <w:rPr>
        <w:rFonts w:ascii="Courier New" w:hAnsi="Courier New" w:cs="Courier New" w:hint="default"/>
      </w:rPr>
    </w:lvl>
    <w:lvl w:ilvl="2" w:tplc="0C090005" w:tentative="1">
      <w:start w:val="1"/>
      <w:numFmt w:val="bullet"/>
      <w:lvlText w:val=""/>
      <w:lvlJc w:val="left"/>
      <w:pPr>
        <w:ind w:left="2212" w:hanging="360"/>
      </w:pPr>
      <w:rPr>
        <w:rFonts w:ascii="Wingdings" w:hAnsi="Wingdings" w:hint="default"/>
      </w:rPr>
    </w:lvl>
    <w:lvl w:ilvl="3" w:tplc="0C090001" w:tentative="1">
      <w:start w:val="1"/>
      <w:numFmt w:val="bullet"/>
      <w:lvlText w:val=""/>
      <w:lvlJc w:val="left"/>
      <w:pPr>
        <w:ind w:left="2932" w:hanging="360"/>
      </w:pPr>
      <w:rPr>
        <w:rFonts w:ascii="Symbol" w:hAnsi="Symbol" w:hint="default"/>
      </w:rPr>
    </w:lvl>
    <w:lvl w:ilvl="4" w:tplc="0C090003" w:tentative="1">
      <w:start w:val="1"/>
      <w:numFmt w:val="bullet"/>
      <w:lvlText w:val="o"/>
      <w:lvlJc w:val="left"/>
      <w:pPr>
        <w:ind w:left="3652" w:hanging="360"/>
      </w:pPr>
      <w:rPr>
        <w:rFonts w:ascii="Courier New" w:hAnsi="Courier New" w:cs="Courier New" w:hint="default"/>
      </w:rPr>
    </w:lvl>
    <w:lvl w:ilvl="5" w:tplc="0C090005" w:tentative="1">
      <w:start w:val="1"/>
      <w:numFmt w:val="bullet"/>
      <w:lvlText w:val=""/>
      <w:lvlJc w:val="left"/>
      <w:pPr>
        <w:ind w:left="4372" w:hanging="360"/>
      </w:pPr>
      <w:rPr>
        <w:rFonts w:ascii="Wingdings" w:hAnsi="Wingdings" w:hint="default"/>
      </w:rPr>
    </w:lvl>
    <w:lvl w:ilvl="6" w:tplc="0C090001" w:tentative="1">
      <w:start w:val="1"/>
      <w:numFmt w:val="bullet"/>
      <w:lvlText w:val=""/>
      <w:lvlJc w:val="left"/>
      <w:pPr>
        <w:ind w:left="5092" w:hanging="360"/>
      </w:pPr>
      <w:rPr>
        <w:rFonts w:ascii="Symbol" w:hAnsi="Symbol" w:hint="default"/>
      </w:rPr>
    </w:lvl>
    <w:lvl w:ilvl="7" w:tplc="0C090003" w:tentative="1">
      <w:start w:val="1"/>
      <w:numFmt w:val="bullet"/>
      <w:lvlText w:val="o"/>
      <w:lvlJc w:val="left"/>
      <w:pPr>
        <w:ind w:left="5812" w:hanging="360"/>
      </w:pPr>
      <w:rPr>
        <w:rFonts w:ascii="Courier New" w:hAnsi="Courier New" w:cs="Courier New" w:hint="default"/>
      </w:rPr>
    </w:lvl>
    <w:lvl w:ilvl="8" w:tplc="0C090005" w:tentative="1">
      <w:start w:val="1"/>
      <w:numFmt w:val="bullet"/>
      <w:lvlText w:val=""/>
      <w:lvlJc w:val="left"/>
      <w:pPr>
        <w:ind w:left="6532" w:hanging="360"/>
      </w:pPr>
      <w:rPr>
        <w:rFonts w:ascii="Wingdings" w:hAnsi="Wingdings" w:hint="default"/>
      </w:rPr>
    </w:lvl>
  </w:abstractNum>
  <w:abstractNum w:abstractNumId="15" w15:restartNumberingAfterBreak="0">
    <w:nsid w:val="5C1A2BA1"/>
    <w:multiLevelType w:val="hybridMultilevel"/>
    <w:tmpl w:val="01628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2833DB"/>
    <w:multiLevelType w:val="hybridMultilevel"/>
    <w:tmpl w:val="6F4E7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A2C42E8"/>
    <w:multiLevelType w:val="hybridMultilevel"/>
    <w:tmpl w:val="E5C8D6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1"/>
  </w:num>
  <w:num w:numId="2">
    <w:abstractNumId w:val="4"/>
  </w:num>
  <w:num w:numId="3">
    <w:abstractNumId w:val="0"/>
  </w:num>
  <w:num w:numId="4">
    <w:abstractNumId w:val="12"/>
  </w:num>
  <w:num w:numId="5">
    <w:abstractNumId w:val="13"/>
  </w:num>
  <w:num w:numId="6">
    <w:abstractNumId w:val="8"/>
  </w:num>
  <w:num w:numId="7">
    <w:abstractNumId w:val="2"/>
  </w:num>
  <w:num w:numId="8">
    <w:abstractNumId w:val="15"/>
  </w:num>
  <w:num w:numId="9">
    <w:abstractNumId w:val="16"/>
  </w:num>
  <w:num w:numId="10">
    <w:abstractNumId w:val="10"/>
  </w:num>
  <w:num w:numId="11">
    <w:abstractNumId w:val="7"/>
  </w:num>
  <w:num w:numId="12">
    <w:abstractNumId w:val="14"/>
  </w:num>
  <w:num w:numId="13">
    <w:abstractNumId w:val="5"/>
  </w:num>
  <w:num w:numId="14">
    <w:abstractNumId w:val="6"/>
  </w:num>
  <w:num w:numId="15">
    <w:abstractNumId w:val="17"/>
  </w:num>
  <w:num w:numId="16">
    <w:abstractNumId w:val="3"/>
  </w:num>
  <w:num w:numId="17">
    <w:abstractNumId w:val="9"/>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796"/>
    <w:rsid w:val="00025FF9"/>
    <w:rsid w:val="00046D3E"/>
    <w:rsid w:val="00080A95"/>
    <w:rsid w:val="00090BEB"/>
    <w:rsid w:val="000929A9"/>
    <w:rsid w:val="000B28C6"/>
    <w:rsid w:val="000B3597"/>
    <w:rsid w:val="000B6599"/>
    <w:rsid w:val="000D2BF3"/>
    <w:rsid w:val="000D7A50"/>
    <w:rsid w:val="000E3C8A"/>
    <w:rsid w:val="00105AA4"/>
    <w:rsid w:val="0012487C"/>
    <w:rsid w:val="0013070E"/>
    <w:rsid w:val="0013327B"/>
    <w:rsid w:val="00153DEC"/>
    <w:rsid w:val="00175874"/>
    <w:rsid w:val="001923F9"/>
    <w:rsid w:val="00193534"/>
    <w:rsid w:val="001A7709"/>
    <w:rsid w:val="001C651D"/>
    <w:rsid w:val="001F00A1"/>
    <w:rsid w:val="00214201"/>
    <w:rsid w:val="00223A70"/>
    <w:rsid w:val="002333C1"/>
    <w:rsid w:val="0024039B"/>
    <w:rsid w:val="00246E03"/>
    <w:rsid w:val="00251227"/>
    <w:rsid w:val="00261A86"/>
    <w:rsid w:val="002B0796"/>
    <w:rsid w:val="002B76A3"/>
    <w:rsid w:val="00307C4B"/>
    <w:rsid w:val="00313E58"/>
    <w:rsid w:val="0034354D"/>
    <w:rsid w:val="00345D8F"/>
    <w:rsid w:val="00351FB1"/>
    <w:rsid w:val="00355BA5"/>
    <w:rsid w:val="00356A84"/>
    <w:rsid w:val="00361C09"/>
    <w:rsid w:val="003638E1"/>
    <w:rsid w:val="0038111F"/>
    <w:rsid w:val="003871AB"/>
    <w:rsid w:val="003A225F"/>
    <w:rsid w:val="003C77AB"/>
    <w:rsid w:val="003F2DED"/>
    <w:rsid w:val="00405DD2"/>
    <w:rsid w:val="00410F1A"/>
    <w:rsid w:val="00412FB4"/>
    <w:rsid w:val="00421E3A"/>
    <w:rsid w:val="00425CD4"/>
    <w:rsid w:val="0045295D"/>
    <w:rsid w:val="00475B70"/>
    <w:rsid w:val="00477EF3"/>
    <w:rsid w:val="00481979"/>
    <w:rsid w:val="00497480"/>
    <w:rsid w:val="004A2FFC"/>
    <w:rsid w:val="004F0D8E"/>
    <w:rsid w:val="00502F8E"/>
    <w:rsid w:val="0051329E"/>
    <w:rsid w:val="00524C74"/>
    <w:rsid w:val="00526B3E"/>
    <w:rsid w:val="005363DA"/>
    <w:rsid w:val="00540C5F"/>
    <w:rsid w:val="00566405"/>
    <w:rsid w:val="00570187"/>
    <w:rsid w:val="005746D9"/>
    <w:rsid w:val="005A7A04"/>
    <w:rsid w:val="005C559F"/>
    <w:rsid w:val="005D14D1"/>
    <w:rsid w:val="005D298D"/>
    <w:rsid w:val="005D7650"/>
    <w:rsid w:val="005E0827"/>
    <w:rsid w:val="005E7FA8"/>
    <w:rsid w:val="00611792"/>
    <w:rsid w:val="00635D08"/>
    <w:rsid w:val="006569A9"/>
    <w:rsid w:val="006870CB"/>
    <w:rsid w:val="006B08FA"/>
    <w:rsid w:val="006D6966"/>
    <w:rsid w:val="006F247A"/>
    <w:rsid w:val="006F41CC"/>
    <w:rsid w:val="007062FD"/>
    <w:rsid w:val="0070759A"/>
    <w:rsid w:val="00747C0D"/>
    <w:rsid w:val="0076197C"/>
    <w:rsid w:val="007620B5"/>
    <w:rsid w:val="00777315"/>
    <w:rsid w:val="00793AE4"/>
    <w:rsid w:val="007A0022"/>
    <w:rsid w:val="007B4B25"/>
    <w:rsid w:val="007D5963"/>
    <w:rsid w:val="007E3215"/>
    <w:rsid w:val="00801EB7"/>
    <w:rsid w:val="00817659"/>
    <w:rsid w:val="00831CEF"/>
    <w:rsid w:val="008320E7"/>
    <w:rsid w:val="008477B1"/>
    <w:rsid w:val="0085485B"/>
    <w:rsid w:val="00871B45"/>
    <w:rsid w:val="00892E34"/>
    <w:rsid w:val="00892E8F"/>
    <w:rsid w:val="008A3703"/>
    <w:rsid w:val="008C1062"/>
    <w:rsid w:val="008E78A3"/>
    <w:rsid w:val="008F3152"/>
    <w:rsid w:val="0091098C"/>
    <w:rsid w:val="00915550"/>
    <w:rsid w:val="0092374C"/>
    <w:rsid w:val="0094374E"/>
    <w:rsid w:val="00983BE7"/>
    <w:rsid w:val="009858B8"/>
    <w:rsid w:val="009A4DD5"/>
    <w:rsid w:val="009B20C8"/>
    <w:rsid w:val="009D49FB"/>
    <w:rsid w:val="009D4A28"/>
    <w:rsid w:val="009E5EE3"/>
    <w:rsid w:val="009E7A92"/>
    <w:rsid w:val="009F1324"/>
    <w:rsid w:val="00A24ED2"/>
    <w:rsid w:val="00A4140B"/>
    <w:rsid w:val="00A45694"/>
    <w:rsid w:val="00A5351B"/>
    <w:rsid w:val="00A57F86"/>
    <w:rsid w:val="00A61A2D"/>
    <w:rsid w:val="00A6746E"/>
    <w:rsid w:val="00A70B06"/>
    <w:rsid w:val="00A943D6"/>
    <w:rsid w:val="00A95910"/>
    <w:rsid w:val="00AA0A22"/>
    <w:rsid w:val="00AA53BF"/>
    <w:rsid w:val="00AB78F9"/>
    <w:rsid w:val="00AC13FA"/>
    <w:rsid w:val="00AC36D9"/>
    <w:rsid w:val="00AD4A11"/>
    <w:rsid w:val="00AE246F"/>
    <w:rsid w:val="00AE6F87"/>
    <w:rsid w:val="00B427F3"/>
    <w:rsid w:val="00B5768B"/>
    <w:rsid w:val="00B75D2E"/>
    <w:rsid w:val="00B870EA"/>
    <w:rsid w:val="00BD4CE3"/>
    <w:rsid w:val="00BD5D7B"/>
    <w:rsid w:val="00BF7EBC"/>
    <w:rsid w:val="00C12B87"/>
    <w:rsid w:val="00C13736"/>
    <w:rsid w:val="00C46809"/>
    <w:rsid w:val="00C507F1"/>
    <w:rsid w:val="00C62EFD"/>
    <w:rsid w:val="00C6439A"/>
    <w:rsid w:val="00C648E3"/>
    <w:rsid w:val="00C67106"/>
    <w:rsid w:val="00C7086D"/>
    <w:rsid w:val="00C74307"/>
    <w:rsid w:val="00C91CFA"/>
    <w:rsid w:val="00CA787A"/>
    <w:rsid w:val="00CB2454"/>
    <w:rsid w:val="00CF4481"/>
    <w:rsid w:val="00D1461C"/>
    <w:rsid w:val="00D22327"/>
    <w:rsid w:val="00D32942"/>
    <w:rsid w:val="00D4321E"/>
    <w:rsid w:val="00D72F94"/>
    <w:rsid w:val="00D754EB"/>
    <w:rsid w:val="00D756DB"/>
    <w:rsid w:val="00D81A46"/>
    <w:rsid w:val="00D859C3"/>
    <w:rsid w:val="00D87949"/>
    <w:rsid w:val="00D9171E"/>
    <w:rsid w:val="00DB25C6"/>
    <w:rsid w:val="00DD2587"/>
    <w:rsid w:val="00DD7511"/>
    <w:rsid w:val="00DE0D1A"/>
    <w:rsid w:val="00DF1F67"/>
    <w:rsid w:val="00DF21F2"/>
    <w:rsid w:val="00E06869"/>
    <w:rsid w:val="00E11AAB"/>
    <w:rsid w:val="00E23F70"/>
    <w:rsid w:val="00E33904"/>
    <w:rsid w:val="00E33C18"/>
    <w:rsid w:val="00E36652"/>
    <w:rsid w:val="00E6254E"/>
    <w:rsid w:val="00E67AF9"/>
    <w:rsid w:val="00E87773"/>
    <w:rsid w:val="00EA0D11"/>
    <w:rsid w:val="00EB4B9E"/>
    <w:rsid w:val="00EC1C44"/>
    <w:rsid w:val="00EC49EF"/>
    <w:rsid w:val="00ED4C93"/>
    <w:rsid w:val="00ED5D0C"/>
    <w:rsid w:val="00EE0614"/>
    <w:rsid w:val="00EF5264"/>
    <w:rsid w:val="00F06191"/>
    <w:rsid w:val="00F15F4F"/>
    <w:rsid w:val="00F30203"/>
    <w:rsid w:val="00F4080A"/>
    <w:rsid w:val="00F52D7F"/>
    <w:rsid w:val="00F7681C"/>
    <w:rsid w:val="00F90804"/>
    <w:rsid w:val="00F9441A"/>
    <w:rsid w:val="00FA50FC"/>
    <w:rsid w:val="00FA6642"/>
    <w:rsid w:val="00FC58C5"/>
    <w:rsid w:val="00FD5447"/>
    <w:rsid w:val="00FD61D7"/>
    <w:rsid w:val="00FD75F7"/>
    <w:rsid w:val="00FE0C65"/>
    <w:rsid w:val="00FF0AF2"/>
    <w:rsid w:val="00FF73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6EAEF0"/>
  <w15:chartTrackingRefBased/>
  <w15:docId w15:val="{F43758CD-18AA-41DA-B296-B946D151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1F2"/>
    <w:pPr>
      <w:spacing w:after="0" w:line="240" w:lineRule="auto"/>
    </w:pPr>
    <w:rPr>
      <w:rFonts w:ascii="Arial" w:hAnsi="Arial"/>
    </w:rPr>
  </w:style>
  <w:style w:type="paragraph" w:styleId="Heading1">
    <w:name w:val="heading 1"/>
    <w:basedOn w:val="Normal"/>
    <w:next w:val="Normal"/>
    <w:link w:val="Heading1Char"/>
    <w:uiPriority w:val="9"/>
    <w:qFormat/>
    <w:rsid w:val="00ED5D0C"/>
    <w:pPr>
      <w:keepNext/>
      <w:keepLines/>
      <w:spacing w:before="240" w:line="259" w:lineRule="auto"/>
      <w:outlineLvl w:val="0"/>
    </w:pPr>
    <w:rPr>
      <w:rFonts w:eastAsia="Times New Roman" w:cs="Arial"/>
      <w:b/>
      <w:sz w:val="32"/>
      <w:szCs w:val="32"/>
      <w:lang w:eastAsia="en-AU"/>
    </w:rPr>
  </w:style>
  <w:style w:type="paragraph" w:styleId="Heading2">
    <w:name w:val="heading 2"/>
    <w:basedOn w:val="Normal"/>
    <w:next w:val="Normal"/>
    <w:link w:val="Heading2Char"/>
    <w:uiPriority w:val="9"/>
    <w:unhideWhenUsed/>
    <w:qFormat/>
    <w:rsid w:val="00C648E3"/>
    <w:pPr>
      <w:keepNext/>
      <w:keepLines/>
      <w:spacing w:before="240" w:after="200"/>
      <w:outlineLvl w:val="1"/>
    </w:pPr>
    <w:rPr>
      <w:rFonts w:ascii="Lato Semibold" w:eastAsia="Times New Roman" w:hAnsi="Lato Semibold" w:cs="Times New Roman"/>
      <w:noProof/>
      <w:color w:val="1F1F5F"/>
      <w:kern w:val="32"/>
      <w:sz w:val="36"/>
      <w:szCs w:val="3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D0C"/>
    <w:rPr>
      <w:rFonts w:ascii="Arial" w:eastAsia="Times New Roman" w:hAnsi="Arial" w:cs="Arial"/>
      <w:b/>
      <w:sz w:val="32"/>
      <w:szCs w:val="32"/>
      <w:lang w:eastAsia="en-AU"/>
    </w:rPr>
  </w:style>
  <w:style w:type="paragraph" w:styleId="ListParagraph">
    <w:name w:val="List Paragraph"/>
    <w:basedOn w:val="Normal"/>
    <w:uiPriority w:val="34"/>
    <w:qFormat/>
    <w:rsid w:val="00566405"/>
    <w:pPr>
      <w:ind w:left="720"/>
    </w:pPr>
    <w:rPr>
      <w:rFonts w:ascii="Calibri" w:hAnsi="Calibri" w:cs="Calibri"/>
    </w:rPr>
  </w:style>
  <w:style w:type="table" w:styleId="TableGrid">
    <w:name w:val="Table Grid"/>
    <w:basedOn w:val="TableNormal"/>
    <w:uiPriority w:val="39"/>
    <w:rsid w:val="00985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58B8"/>
    <w:pPr>
      <w:tabs>
        <w:tab w:val="center" w:pos="4513"/>
        <w:tab w:val="right" w:pos="9026"/>
      </w:tabs>
    </w:pPr>
  </w:style>
  <w:style w:type="character" w:customStyle="1" w:styleId="HeaderChar">
    <w:name w:val="Header Char"/>
    <w:basedOn w:val="DefaultParagraphFont"/>
    <w:link w:val="Header"/>
    <w:uiPriority w:val="99"/>
    <w:rsid w:val="009858B8"/>
    <w:rPr>
      <w:rFonts w:ascii="Arial" w:hAnsi="Arial"/>
    </w:rPr>
  </w:style>
  <w:style w:type="paragraph" w:styleId="Footer">
    <w:name w:val="footer"/>
    <w:basedOn w:val="Normal"/>
    <w:link w:val="FooterChar"/>
    <w:uiPriority w:val="99"/>
    <w:unhideWhenUsed/>
    <w:rsid w:val="009858B8"/>
    <w:pPr>
      <w:tabs>
        <w:tab w:val="center" w:pos="4513"/>
        <w:tab w:val="right" w:pos="9026"/>
      </w:tabs>
    </w:pPr>
  </w:style>
  <w:style w:type="character" w:customStyle="1" w:styleId="FooterChar">
    <w:name w:val="Footer Char"/>
    <w:basedOn w:val="DefaultParagraphFont"/>
    <w:link w:val="Footer"/>
    <w:uiPriority w:val="99"/>
    <w:rsid w:val="009858B8"/>
    <w:rPr>
      <w:rFonts w:ascii="Arial" w:hAnsi="Arial"/>
    </w:rPr>
  </w:style>
  <w:style w:type="character" w:customStyle="1" w:styleId="Heading2Char">
    <w:name w:val="Heading 2 Char"/>
    <w:basedOn w:val="DefaultParagraphFont"/>
    <w:link w:val="Heading2"/>
    <w:uiPriority w:val="9"/>
    <w:rsid w:val="00C648E3"/>
    <w:rPr>
      <w:rFonts w:ascii="Lato Semibold" w:eastAsia="Times New Roman" w:hAnsi="Lato Semibold" w:cs="Times New Roman"/>
      <w:noProof/>
      <w:color w:val="1F1F5F"/>
      <w:kern w:val="32"/>
      <w:sz w:val="36"/>
      <w:szCs w:val="32"/>
      <w:lang w:eastAsia="en-AU"/>
    </w:rPr>
  </w:style>
  <w:style w:type="paragraph" w:styleId="Title">
    <w:name w:val="Title"/>
    <w:basedOn w:val="Normal"/>
    <w:next w:val="Normal"/>
    <w:link w:val="TitleChar"/>
    <w:qFormat/>
    <w:rsid w:val="00C648E3"/>
    <w:pPr>
      <w:spacing w:after="200"/>
    </w:pPr>
    <w:rPr>
      <w:rFonts w:ascii="Lato Semibold" w:eastAsia="Times New Roman" w:hAnsi="Lato Semibold" w:cs="Times New Roman"/>
      <w:bCs/>
      <w:color w:val="1F1F5F"/>
      <w:kern w:val="32"/>
      <w:sz w:val="60"/>
      <w:szCs w:val="64"/>
    </w:rPr>
  </w:style>
  <w:style w:type="character" w:customStyle="1" w:styleId="TitleChar">
    <w:name w:val="Title Char"/>
    <w:basedOn w:val="DefaultParagraphFont"/>
    <w:link w:val="Title"/>
    <w:rsid w:val="00C648E3"/>
    <w:rPr>
      <w:rFonts w:ascii="Lato Semibold" w:eastAsia="Times New Roman" w:hAnsi="Lato Semibold" w:cs="Times New Roman"/>
      <w:bCs/>
      <w:color w:val="1F1F5F"/>
      <w:kern w:val="32"/>
      <w:sz w:val="60"/>
      <w:szCs w:val="64"/>
    </w:rPr>
  </w:style>
  <w:style w:type="paragraph" w:customStyle="1" w:styleId="CMC">
    <w:name w:val="CMC"/>
    <w:basedOn w:val="Normal"/>
    <w:qFormat/>
    <w:rsid w:val="00C648E3"/>
    <w:pPr>
      <w:spacing w:after="200"/>
    </w:pPr>
    <w:rPr>
      <w:rFonts w:ascii="Lato" w:eastAsia="Calibri" w:hAnsi="Lato" w:cs="Times New Roman"/>
    </w:rPr>
  </w:style>
  <w:style w:type="paragraph" w:styleId="FootnoteText">
    <w:name w:val="footnote text"/>
    <w:basedOn w:val="Normal"/>
    <w:link w:val="FootnoteTextChar"/>
    <w:uiPriority w:val="99"/>
    <w:semiHidden/>
    <w:unhideWhenUsed/>
    <w:rsid w:val="00D87949"/>
    <w:rPr>
      <w:sz w:val="20"/>
      <w:szCs w:val="20"/>
    </w:rPr>
  </w:style>
  <w:style w:type="character" w:customStyle="1" w:styleId="FootnoteTextChar">
    <w:name w:val="Footnote Text Char"/>
    <w:basedOn w:val="DefaultParagraphFont"/>
    <w:link w:val="FootnoteText"/>
    <w:uiPriority w:val="99"/>
    <w:semiHidden/>
    <w:rsid w:val="00D87949"/>
    <w:rPr>
      <w:rFonts w:ascii="Arial" w:hAnsi="Arial"/>
      <w:sz w:val="20"/>
      <w:szCs w:val="20"/>
    </w:rPr>
  </w:style>
  <w:style w:type="character" w:styleId="FootnoteReference">
    <w:name w:val="footnote reference"/>
    <w:basedOn w:val="DefaultParagraphFont"/>
    <w:uiPriority w:val="99"/>
    <w:semiHidden/>
    <w:unhideWhenUsed/>
    <w:rsid w:val="00D87949"/>
    <w:rPr>
      <w:vertAlign w:val="superscript"/>
    </w:rPr>
  </w:style>
  <w:style w:type="table" w:styleId="PlainTable1">
    <w:name w:val="Plain Table 1"/>
    <w:basedOn w:val="TableNormal"/>
    <w:uiPriority w:val="41"/>
    <w:rsid w:val="00F15F4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5">
    <w:name w:val="Grid Table 1 Light Accent 5"/>
    <w:basedOn w:val="TableNormal"/>
    <w:uiPriority w:val="46"/>
    <w:rsid w:val="00F15F4F"/>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6D696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405D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D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13764">
      <w:bodyDiv w:val="1"/>
      <w:marLeft w:val="0"/>
      <w:marRight w:val="0"/>
      <w:marTop w:val="0"/>
      <w:marBottom w:val="0"/>
      <w:divBdr>
        <w:top w:val="none" w:sz="0" w:space="0" w:color="auto"/>
        <w:left w:val="none" w:sz="0" w:space="0" w:color="auto"/>
        <w:bottom w:val="none" w:sz="0" w:space="0" w:color="auto"/>
        <w:right w:val="none" w:sz="0" w:space="0" w:color="auto"/>
      </w:divBdr>
    </w:div>
    <w:div w:id="142895211">
      <w:bodyDiv w:val="1"/>
      <w:marLeft w:val="0"/>
      <w:marRight w:val="0"/>
      <w:marTop w:val="0"/>
      <w:marBottom w:val="0"/>
      <w:divBdr>
        <w:top w:val="none" w:sz="0" w:space="0" w:color="auto"/>
        <w:left w:val="none" w:sz="0" w:space="0" w:color="auto"/>
        <w:bottom w:val="none" w:sz="0" w:space="0" w:color="auto"/>
        <w:right w:val="none" w:sz="0" w:space="0" w:color="auto"/>
      </w:divBdr>
    </w:div>
    <w:div w:id="615912220">
      <w:bodyDiv w:val="1"/>
      <w:marLeft w:val="0"/>
      <w:marRight w:val="0"/>
      <w:marTop w:val="0"/>
      <w:marBottom w:val="0"/>
      <w:divBdr>
        <w:top w:val="none" w:sz="0" w:space="0" w:color="auto"/>
        <w:left w:val="none" w:sz="0" w:space="0" w:color="auto"/>
        <w:bottom w:val="none" w:sz="0" w:space="0" w:color="auto"/>
        <w:right w:val="none" w:sz="0" w:space="0" w:color="auto"/>
      </w:divBdr>
    </w:div>
    <w:div w:id="626282921">
      <w:bodyDiv w:val="1"/>
      <w:marLeft w:val="0"/>
      <w:marRight w:val="0"/>
      <w:marTop w:val="0"/>
      <w:marBottom w:val="0"/>
      <w:divBdr>
        <w:top w:val="none" w:sz="0" w:space="0" w:color="auto"/>
        <w:left w:val="none" w:sz="0" w:space="0" w:color="auto"/>
        <w:bottom w:val="none" w:sz="0" w:space="0" w:color="auto"/>
        <w:right w:val="none" w:sz="0" w:space="0" w:color="auto"/>
      </w:divBdr>
    </w:div>
    <w:div w:id="732394359">
      <w:bodyDiv w:val="1"/>
      <w:marLeft w:val="0"/>
      <w:marRight w:val="0"/>
      <w:marTop w:val="0"/>
      <w:marBottom w:val="0"/>
      <w:divBdr>
        <w:top w:val="none" w:sz="0" w:space="0" w:color="auto"/>
        <w:left w:val="none" w:sz="0" w:space="0" w:color="auto"/>
        <w:bottom w:val="none" w:sz="0" w:space="0" w:color="auto"/>
        <w:right w:val="none" w:sz="0" w:space="0" w:color="auto"/>
      </w:divBdr>
      <w:divsChild>
        <w:div w:id="717894083">
          <w:marLeft w:val="274"/>
          <w:marRight w:val="0"/>
          <w:marTop w:val="0"/>
          <w:marBottom w:val="0"/>
          <w:divBdr>
            <w:top w:val="none" w:sz="0" w:space="0" w:color="auto"/>
            <w:left w:val="none" w:sz="0" w:space="0" w:color="auto"/>
            <w:bottom w:val="none" w:sz="0" w:space="0" w:color="auto"/>
            <w:right w:val="none" w:sz="0" w:space="0" w:color="auto"/>
          </w:divBdr>
        </w:div>
      </w:divsChild>
    </w:div>
    <w:div w:id="767627303">
      <w:bodyDiv w:val="1"/>
      <w:marLeft w:val="0"/>
      <w:marRight w:val="0"/>
      <w:marTop w:val="0"/>
      <w:marBottom w:val="0"/>
      <w:divBdr>
        <w:top w:val="none" w:sz="0" w:space="0" w:color="auto"/>
        <w:left w:val="none" w:sz="0" w:space="0" w:color="auto"/>
        <w:bottom w:val="none" w:sz="0" w:space="0" w:color="auto"/>
        <w:right w:val="none" w:sz="0" w:space="0" w:color="auto"/>
      </w:divBdr>
    </w:div>
    <w:div w:id="1007055943">
      <w:bodyDiv w:val="1"/>
      <w:marLeft w:val="0"/>
      <w:marRight w:val="0"/>
      <w:marTop w:val="0"/>
      <w:marBottom w:val="0"/>
      <w:divBdr>
        <w:top w:val="none" w:sz="0" w:space="0" w:color="auto"/>
        <w:left w:val="none" w:sz="0" w:space="0" w:color="auto"/>
        <w:bottom w:val="none" w:sz="0" w:space="0" w:color="auto"/>
        <w:right w:val="none" w:sz="0" w:space="0" w:color="auto"/>
      </w:divBdr>
    </w:div>
    <w:div w:id="1319110770">
      <w:bodyDiv w:val="1"/>
      <w:marLeft w:val="0"/>
      <w:marRight w:val="0"/>
      <w:marTop w:val="0"/>
      <w:marBottom w:val="0"/>
      <w:divBdr>
        <w:top w:val="none" w:sz="0" w:space="0" w:color="auto"/>
        <w:left w:val="none" w:sz="0" w:space="0" w:color="auto"/>
        <w:bottom w:val="none" w:sz="0" w:space="0" w:color="auto"/>
        <w:right w:val="none" w:sz="0" w:space="0" w:color="auto"/>
      </w:divBdr>
    </w:div>
    <w:div w:id="1383093288">
      <w:bodyDiv w:val="1"/>
      <w:marLeft w:val="0"/>
      <w:marRight w:val="0"/>
      <w:marTop w:val="0"/>
      <w:marBottom w:val="0"/>
      <w:divBdr>
        <w:top w:val="none" w:sz="0" w:space="0" w:color="auto"/>
        <w:left w:val="none" w:sz="0" w:space="0" w:color="auto"/>
        <w:bottom w:val="none" w:sz="0" w:space="0" w:color="auto"/>
        <w:right w:val="none" w:sz="0" w:space="0" w:color="auto"/>
      </w:divBdr>
    </w:div>
    <w:div w:id="1516653449">
      <w:bodyDiv w:val="1"/>
      <w:marLeft w:val="0"/>
      <w:marRight w:val="0"/>
      <w:marTop w:val="0"/>
      <w:marBottom w:val="0"/>
      <w:divBdr>
        <w:top w:val="none" w:sz="0" w:space="0" w:color="auto"/>
        <w:left w:val="none" w:sz="0" w:space="0" w:color="auto"/>
        <w:bottom w:val="none" w:sz="0" w:space="0" w:color="auto"/>
        <w:right w:val="none" w:sz="0" w:space="0" w:color="auto"/>
      </w:divBdr>
    </w:div>
    <w:div w:id="1550648535">
      <w:bodyDiv w:val="1"/>
      <w:marLeft w:val="0"/>
      <w:marRight w:val="0"/>
      <w:marTop w:val="0"/>
      <w:marBottom w:val="0"/>
      <w:divBdr>
        <w:top w:val="none" w:sz="0" w:space="0" w:color="auto"/>
        <w:left w:val="none" w:sz="0" w:space="0" w:color="auto"/>
        <w:bottom w:val="none" w:sz="0" w:space="0" w:color="auto"/>
        <w:right w:val="none" w:sz="0" w:space="0" w:color="auto"/>
      </w:divBdr>
    </w:div>
    <w:div w:id="1664042477">
      <w:bodyDiv w:val="1"/>
      <w:marLeft w:val="0"/>
      <w:marRight w:val="0"/>
      <w:marTop w:val="0"/>
      <w:marBottom w:val="0"/>
      <w:divBdr>
        <w:top w:val="none" w:sz="0" w:space="0" w:color="auto"/>
        <w:left w:val="none" w:sz="0" w:space="0" w:color="auto"/>
        <w:bottom w:val="none" w:sz="0" w:space="0" w:color="auto"/>
        <w:right w:val="none" w:sz="0" w:space="0" w:color="auto"/>
      </w:divBdr>
    </w:div>
    <w:div w:id="1850950437">
      <w:bodyDiv w:val="1"/>
      <w:marLeft w:val="0"/>
      <w:marRight w:val="0"/>
      <w:marTop w:val="0"/>
      <w:marBottom w:val="0"/>
      <w:divBdr>
        <w:top w:val="none" w:sz="0" w:space="0" w:color="auto"/>
        <w:left w:val="none" w:sz="0" w:space="0" w:color="auto"/>
        <w:bottom w:val="none" w:sz="0" w:space="0" w:color="auto"/>
        <w:right w:val="none" w:sz="0" w:space="0" w:color="auto"/>
      </w:divBdr>
    </w:div>
    <w:div w:id="1914778486">
      <w:bodyDiv w:val="1"/>
      <w:marLeft w:val="0"/>
      <w:marRight w:val="0"/>
      <w:marTop w:val="0"/>
      <w:marBottom w:val="0"/>
      <w:divBdr>
        <w:top w:val="none" w:sz="0" w:space="0" w:color="auto"/>
        <w:left w:val="none" w:sz="0" w:space="0" w:color="auto"/>
        <w:bottom w:val="none" w:sz="0" w:space="0" w:color="auto"/>
        <w:right w:val="none" w:sz="0" w:space="0" w:color="auto"/>
      </w:divBdr>
      <w:divsChild>
        <w:div w:id="839352292">
          <w:marLeft w:val="274"/>
          <w:marRight w:val="0"/>
          <w:marTop w:val="0"/>
          <w:marBottom w:val="0"/>
          <w:divBdr>
            <w:top w:val="none" w:sz="0" w:space="0" w:color="auto"/>
            <w:left w:val="none" w:sz="0" w:space="0" w:color="auto"/>
            <w:bottom w:val="none" w:sz="0" w:space="0" w:color="auto"/>
            <w:right w:val="none" w:sz="0" w:space="0" w:color="auto"/>
          </w:divBdr>
        </w:div>
      </w:divsChild>
    </w:div>
    <w:div w:id="200057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10.xml"/><Relationship Id="rId10" Type="http://schemas.openxmlformats.org/officeDocument/2006/relationships/footer" Target="footer1.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chart" Target="charts/chart9.xml"/></Relationships>
</file>

<file path=word/charts/_rels/chart1.xml.rels><?xml version="1.0" encoding="UTF-8" standalone="yes"?>
<Relationships xmlns="http://schemas.openxmlformats.org/package/2006/relationships"><Relationship Id="rId3" Type="http://schemas.openxmlformats.org/officeDocument/2006/relationships/oleObject" Target="file:///\\prod.main.ntgov\ntg\CMC\Local%20Government\Legislation%20and%20Policy\Acts\Local%20Government%20Act\2014%20full%20review\LG%20Consultation%202020\24.%20MyLearning%20Courses\TRM%20-%20Evaluations\combined%20assessment%20Module%201%20and%202.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10.xml"/><Relationship Id="rId1" Type="http://schemas.microsoft.com/office/2011/relationships/chartStyle" Target="style10.xml"/><Relationship Id="rId5" Type="http://schemas.openxmlformats.org/officeDocument/2006/relationships/chartUserShapes" Target="../drawings/drawing1.xml"/><Relationship Id="rId4" Type="http://schemas.openxmlformats.org/officeDocument/2006/relationships/oleObject" Target="file:///\\prod.main.ntgov\ntg\CMC\Local%20Government\Legislation%20and%20Policy\Acts\Local%20Government%20Act\2014%20full%20review\LG%20Consultation%202020\24.%20MyLearning%20Courses\TRM%20-%20Evaluations\combined%20assessment%20Module%201%20and%202.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prod.main.ntgov\ntg\CMC\Local%20Government\Legislation%20and%20Policy\Acts\Local%20Government%20Act\2014%20full%20review\LG%20Consultation%202020\24.%20MyLearning%20Courses\TRM%20-%20Evaluations\combined%20assessment%20Module%201%20and%20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prod.main.ntgov\ntg\CMC\Local%20Government\Legislation%20and%20Policy\Acts\Local%20Government%20Act\2014%20full%20review\LG%20Consultation%202020\24.%20MyLearning%20Courses\TRM%20-%20Evaluations\combined%20assessment%20Module%201%20and%202.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prod.main.ntgov\ntg\CMC\Local%20Government\Legislation%20and%20Policy\Acts\Local%20Government%20Act\2014%20full%20review\LG%20Consultation%202020\24.%20MyLearning%20Courses\TRM%20-%20Evaluations\combined%20assessment%20Module%201%20and%202.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prod.main.ntgov\ntg\CMC\Local%20Government\Legislation%20and%20Policy\Acts\Local%20Government%20Act\2014%20full%20review\LG%20Consultation%202020\24.%20MyLearning%20Courses\TRM%20-%20Evaluations\Evaluation%20Report%20-%20Roles%20and%20Responsibilities.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prod.main.ntgov\ntg\CMC\Local%20Government\Legislation%20and%20Policy\Acts\Local%20Government%20Act\2014%20full%20review\LG%20Consultation%202020\24.%20MyLearning%20Courses\TRM%20-%20Evaluations\Evaluation%20Report%20-%20Code%20of%20Conduct.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prod.main.ntgov\ntg\CMC\Local%20Government\Legislation%20and%20Policy\Acts\Local%20Government%20Act\2014%20full%20review\LG%20Consultation%202020\24.%20MyLearning%20Courses\TRM%20-%20Evaluations\Evaluation%20Report%20-%20Understanding%20Conflicts%20of%20Interest.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prod.main.ntgov\ntg\CMC\Local%20Government\Legislation%20and%20Policy\Acts\Local%20Government%20Act\2014%20full%20review\LG%20Consultation%202020\24.%20MyLearning%20Courses\TRM%20-%20Evaluations\combined%20assessment%20Module%201%20and%202.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prod.main.ntgov\ntg\CMC\Local%20Government\Legislation%20and%20Policy\Acts\Local%20Government%20Act\2014%20full%20review\LG%20Consultation%202020\24.%20MyLearning%20Courses\TRM%20-%20Evaluations\combined%20assessment%20Module%201%20and%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What did you think of the course?</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5358705161854769E-2"/>
          <c:y val="0.16878270762229808"/>
          <c:w val="0.89019685039370078"/>
          <c:h val="0.57156575564573198"/>
        </c:manualLayout>
      </c:layout>
      <c:barChart>
        <c:barDir val="col"/>
        <c:grouping val="stacked"/>
        <c:varyColors val="0"/>
        <c:ser>
          <c:idx val="2"/>
          <c:order val="2"/>
          <c:tx>
            <c:strRef>
              <c:f>Combined!$M$21</c:f>
              <c:strCache>
                <c:ptCount val="1"/>
                <c:pt idx="0">
                  <c:v>Regional total all</c:v>
                </c:pt>
              </c:strCache>
            </c:strRef>
          </c:tx>
          <c:spPr>
            <a:solidFill>
              <a:schemeClr val="accent2">
                <a:shade val="82000"/>
              </a:schemeClr>
            </a:solidFill>
            <a:ln>
              <a:noFill/>
            </a:ln>
            <a:effectLst/>
          </c:spPr>
          <c:invertIfNegative val="0"/>
          <c:cat>
            <c:strRef>
              <c:f>Combined!$J$22:$J$25</c:f>
              <c:strCache>
                <c:ptCount val="4"/>
                <c:pt idx="0">
                  <c:v>Excellent</c:v>
                </c:pt>
                <c:pt idx="1">
                  <c:v>Good</c:v>
                </c:pt>
                <c:pt idx="2">
                  <c:v>Average</c:v>
                </c:pt>
                <c:pt idx="3">
                  <c:v>Poor</c:v>
                </c:pt>
              </c:strCache>
            </c:strRef>
          </c:cat>
          <c:val>
            <c:numRef>
              <c:f>Combined!$M$22:$M$25</c:f>
              <c:numCache>
                <c:formatCode>General</c:formatCode>
                <c:ptCount val="4"/>
                <c:pt idx="0">
                  <c:v>239</c:v>
                </c:pt>
                <c:pt idx="1">
                  <c:v>111</c:v>
                </c:pt>
                <c:pt idx="2">
                  <c:v>10</c:v>
                </c:pt>
                <c:pt idx="3">
                  <c:v>0</c:v>
                </c:pt>
              </c:numCache>
            </c:numRef>
          </c:val>
          <c:extLst>
            <c:ext xmlns:c16="http://schemas.microsoft.com/office/drawing/2014/chart" uri="{C3380CC4-5D6E-409C-BE32-E72D297353CC}">
              <c16:uniqueId val="{00000000-DFFE-484E-BF84-B15E09F077E6}"/>
            </c:ext>
          </c:extLst>
        </c:ser>
        <c:ser>
          <c:idx val="5"/>
          <c:order val="5"/>
          <c:tx>
            <c:strRef>
              <c:f>Combined!$P$21</c:f>
              <c:strCache>
                <c:ptCount val="1"/>
                <c:pt idx="0">
                  <c:v>Municipal Total All</c:v>
                </c:pt>
              </c:strCache>
            </c:strRef>
          </c:tx>
          <c:spPr>
            <a:solidFill>
              <a:schemeClr val="accent2">
                <a:tint val="65000"/>
              </a:schemeClr>
            </a:solidFill>
            <a:ln>
              <a:noFill/>
            </a:ln>
            <a:effectLst/>
          </c:spPr>
          <c:invertIfNegative val="0"/>
          <c:cat>
            <c:strRef>
              <c:f>Combined!$J$22:$J$25</c:f>
              <c:strCache>
                <c:ptCount val="4"/>
                <c:pt idx="0">
                  <c:v>Excellent</c:v>
                </c:pt>
                <c:pt idx="1">
                  <c:v>Good</c:v>
                </c:pt>
                <c:pt idx="2">
                  <c:v>Average</c:v>
                </c:pt>
                <c:pt idx="3">
                  <c:v>Poor</c:v>
                </c:pt>
              </c:strCache>
            </c:strRef>
          </c:cat>
          <c:val>
            <c:numRef>
              <c:f>Combined!$P$22:$P$25</c:f>
              <c:numCache>
                <c:formatCode>General</c:formatCode>
                <c:ptCount val="4"/>
                <c:pt idx="0">
                  <c:v>83</c:v>
                </c:pt>
                <c:pt idx="1">
                  <c:v>118</c:v>
                </c:pt>
                <c:pt idx="2">
                  <c:v>14</c:v>
                </c:pt>
                <c:pt idx="3">
                  <c:v>1</c:v>
                </c:pt>
              </c:numCache>
            </c:numRef>
          </c:val>
          <c:extLst>
            <c:ext xmlns:c16="http://schemas.microsoft.com/office/drawing/2014/chart" uri="{C3380CC4-5D6E-409C-BE32-E72D297353CC}">
              <c16:uniqueId val="{00000001-DFFE-484E-BF84-B15E09F077E6}"/>
            </c:ext>
          </c:extLst>
        </c:ser>
        <c:dLbls>
          <c:showLegendKey val="0"/>
          <c:showVal val="0"/>
          <c:showCatName val="0"/>
          <c:showSerName val="0"/>
          <c:showPercent val="0"/>
          <c:showBubbleSize val="0"/>
        </c:dLbls>
        <c:gapWidth val="150"/>
        <c:overlap val="100"/>
        <c:axId val="850482168"/>
        <c:axId val="608044544"/>
        <c:extLst>
          <c:ext xmlns:c15="http://schemas.microsoft.com/office/drawing/2012/chart" uri="{02D57815-91ED-43cb-92C2-25804820EDAC}">
            <c15:filteredBarSeries>
              <c15:ser>
                <c:idx val="0"/>
                <c:order val="0"/>
                <c:tx>
                  <c:strRef>
                    <c:extLst>
                      <c:ext uri="{02D57815-91ED-43cb-92C2-25804820EDAC}">
                        <c15:formulaRef>
                          <c15:sqref>Combined!$K$21</c15:sqref>
                        </c15:formulaRef>
                      </c:ext>
                    </c:extLst>
                    <c:strCache>
                      <c:ptCount val="1"/>
                      <c:pt idx="0">
                        <c:v>Regional Total M1</c:v>
                      </c:pt>
                    </c:strCache>
                  </c:strRef>
                </c:tx>
                <c:spPr>
                  <a:solidFill>
                    <a:schemeClr val="accent2">
                      <a:shade val="47000"/>
                    </a:schemeClr>
                  </a:solidFill>
                  <a:ln>
                    <a:noFill/>
                  </a:ln>
                  <a:effectLst/>
                </c:spPr>
                <c:invertIfNegative val="0"/>
                <c:cat>
                  <c:strRef>
                    <c:extLst>
                      <c:ext uri="{02D57815-91ED-43cb-92C2-25804820EDAC}">
                        <c15:formulaRef>
                          <c15:sqref>Combined!$J$22:$J$25</c15:sqref>
                        </c15:formulaRef>
                      </c:ext>
                    </c:extLst>
                    <c:strCache>
                      <c:ptCount val="4"/>
                      <c:pt idx="0">
                        <c:v>Excellent</c:v>
                      </c:pt>
                      <c:pt idx="1">
                        <c:v>Good</c:v>
                      </c:pt>
                      <c:pt idx="2">
                        <c:v>Average</c:v>
                      </c:pt>
                      <c:pt idx="3">
                        <c:v>Poor</c:v>
                      </c:pt>
                    </c:strCache>
                  </c:strRef>
                </c:cat>
                <c:val>
                  <c:numRef>
                    <c:extLst>
                      <c:ext uri="{02D57815-91ED-43cb-92C2-25804820EDAC}">
                        <c15:formulaRef>
                          <c15:sqref>Combined!$K$22:$K$25</c15:sqref>
                        </c15:formulaRef>
                      </c:ext>
                    </c:extLst>
                    <c:numCache>
                      <c:formatCode>General</c:formatCode>
                      <c:ptCount val="4"/>
                      <c:pt idx="0">
                        <c:v>181</c:v>
                      </c:pt>
                      <c:pt idx="1">
                        <c:v>79</c:v>
                      </c:pt>
                      <c:pt idx="2">
                        <c:v>10</c:v>
                      </c:pt>
                      <c:pt idx="3">
                        <c:v>0</c:v>
                      </c:pt>
                    </c:numCache>
                  </c:numRef>
                </c:val>
                <c:extLst>
                  <c:ext xmlns:c16="http://schemas.microsoft.com/office/drawing/2014/chart" uri="{C3380CC4-5D6E-409C-BE32-E72D297353CC}">
                    <c16:uniqueId val="{00000002-DFFE-484E-BF84-B15E09F077E6}"/>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Combined!$L$21</c15:sqref>
                        </c15:formulaRef>
                      </c:ext>
                    </c:extLst>
                    <c:strCache>
                      <c:ptCount val="1"/>
                      <c:pt idx="0">
                        <c:v>Regional Total M2</c:v>
                      </c:pt>
                    </c:strCache>
                  </c:strRef>
                </c:tx>
                <c:spPr>
                  <a:solidFill>
                    <a:schemeClr val="accent2">
                      <a:shade val="65000"/>
                    </a:schemeClr>
                  </a:solidFill>
                  <a:ln>
                    <a:noFill/>
                  </a:ln>
                  <a:effectLst/>
                </c:spPr>
                <c:invertIfNegative val="0"/>
                <c:cat>
                  <c:strRef>
                    <c:extLst xmlns:c15="http://schemas.microsoft.com/office/drawing/2012/chart">
                      <c:ext xmlns:c15="http://schemas.microsoft.com/office/drawing/2012/chart" uri="{02D57815-91ED-43cb-92C2-25804820EDAC}">
                        <c15:formulaRef>
                          <c15:sqref>Combined!$J$22:$J$25</c15:sqref>
                        </c15:formulaRef>
                      </c:ext>
                    </c:extLst>
                    <c:strCache>
                      <c:ptCount val="4"/>
                      <c:pt idx="0">
                        <c:v>Excellent</c:v>
                      </c:pt>
                      <c:pt idx="1">
                        <c:v>Good</c:v>
                      </c:pt>
                      <c:pt idx="2">
                        <c:v>Average</c:v>
                      </c:pt>
                      <c:pt idx="3">
                        <c:v>Poor</c:v>
                      </c:pt>
                    </c:strCache>
                  </c:strRef>
                </c:cat>
                <c:val>
                  <c:numRef>
                    <c:extLst xmlns:c15="http://schemas.microsoft.com/office/drawing/2012/chart">
                      <c:ext xmlns:c15="http://schemas.microsoft.com/office/drawing/2012/chart" uri="{02D57815-91ED-43cb-92C2-25804820EDAC}">
                        <c15:formulaRef>
                          <c15:sqref>Combined!$L$22:$L$25</c15:sqref>
                        </c15:formulaRef>
                      </c:ext>
                    </c:extLst>
                    <c:numCache>
                      <c:formatCode>General</c:formatCode>
                      <c:ptCount val="4"/>
                      <c:pt idx="0">
                        <c:v>58</c:v>
                      </c:pt>
                      <c:pt idx="1">
                        <c:v>32</c:v>
                      </c:pt>
                      <c:pt idx="2">
                        <c:v>0</c:v>
                      </c:pt>
                      <c:pt idx="3">
                        <c:v>0</c:v>
                      </c:pt>
                    </c:numCache>
                  </c:numRef>
                </c:val>
                <c:extLst xmlns:c15="http://schemas.microsoft.com/office/drawing/2012/chart">
                  <c:ext xmlns:c16="http://schemas.microsoft.com/office/drawing/2014/chart" uri="{C3380CC4-5D6E-409C-BE32-E72D297353CC}">
                    <c16:uniqueId val="{00000003-DFFE-484E-BF84-B15E09F077E6}"/>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Combined!$N$21</c15:sqref>
                        </c15:formulaRef>
                      </c:ext>
                    </c:extLst>
                    <c:strCache>
                      <c:ptCount val="1"/>
                      <c:pt idx="0">
                        <c:v>Municipal  total M1</c:v>
                      </c:pt>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Combined!$J$22:$J$25</c15:sqref>
                        </c15:formulaRef>
                      </c:ext>
                    </c:extLst>
                    <c:strCache>
                      <c:ptCount val="4"/>
                      <c:pt idx="0">
                        <c:v>Excellent</c:v>
                      </c:pt>
                      <c:pt idx="1">
                        <c:v>Good</c:v>
                      </c:pt>
                      <c:pt idx="2">
                        <c:v>Average</c:v>
                      </c:pt>
                      <c:pt idx="3">
                        <c:v>Poor</c:v>
                      </c:pt>
                    </c:strCache>
                  </c:strRef>
                </c:cat>
                <c:val>
                  <c:numRef>
                    <c:extLst xmlns:c15="http://schemas.microsoft.com/office/drawing/2012/chart">
                      <c:ext xmlns:c15="http://schemas.microsoft.com/office/drawing/2012/chart" uri="{02D57815-91ED-43cb-92C2-25804820EDAC}">
                        <c15:formulaRef>
                          <c15:sqref>Combined!$N$22:$N$25</c15:sqref>
                        </c15:formulaRef>
                      </c:ext>
                    </c:extLst>
                    <c:numCache>
                      <c:formatCode>General</c:formatCode>
                      <c:ptCount val="4"/>
                      <c:pt idx="0">
                        <c:v>56</c:v>
                      </c:pt>
                      <c:pt idx="1">
                        <c:v>63</c:v>
                      </c:pt>
                      <c:pt idx="2">
                        <c:v>6</c:v>
                      </c:pt>
                      <c:pt idx="3">
                        <c:v>1</c:v>
                      </c:pt>
                    </c:numCache>
                  </c:numRef>
                </c:val>
                <c:extLst xmlns:c15="http://schemas.microsoft.com/office/drawing/2012/chart">
                  <c:ext xmlns:c16="http://schemas.microsoft.com/office/drawing/2014/chart" uri="{C3380CC4-5D6E-409C-BE32-E72D297353CC}">
                    <c16:uniqueId val="{00000004-DFFE-484E-BF84-B15E09F077E6}"/>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Combined!$O$21</c15:sqref>
                        </c15:formulaRef>
                      </c:ext>
                    </c:extLst>
                    <c:strCache>
                      <c:ptCount val="1"/>
                      <c:pt idx="0">
                        <c:v>Municipal Total M2</c:v>
                      </c:pt>
                    </c:strCache>
                  </c:strRef>
                </c:tx>
                <c:spPr>
                  <a:solidFill>
                    <a:schemeClr val="accent2">
                      <a:tint val="83000"/>
                    </a:schemeClr>
                  </a:solidFill>
                  <a:ln>
                    <a:noFill/>
                  </a:ln>
                  <a:effectLst/>
                </c:spPr>
                <c:invertIfNegative val="0"/>
                <c:cat>
                  <c:strRef>
                    <c:extLst xmlns:c15="http://schemas.microsoft.com/office/drawing/2012/chart">
                      <c:ext xmlns:c15="http://schemas.microsoft.com/office/drawing/2012/chart" uri="{02D57815-91ED-43cb-92C2-25804820EDAC}">
                        <c15:formulaRef>
                          <c15:sqref>Combined!$J$22:$J$25</c15:sqref>
                        </c15:formulaRef>
                      </c:ext>
                    </c:extLst>
                    <c:strCache>
                      <c:ptCount val="4"/>
                      <c:pt idx="0">
                        <c:v>Excellent</c:v>
                      </c:pt>
                      <c:pt idx="1">
                        <c:v>Good</c:v>
                      </c:pt>
                      <c:pt idx="2">
                        <c:v>Average</c:v>
                      </c:pt>
                      <c:pt idx="3">
                        <c:v>Poor</c:v>
                      </c:pt>
                    </c:strCache>
                  </c:strRef>
                </c:cat>
                <c:val>
                  <c:numRef>
                    <c:extLst xmlns:c15="http://schemas.microsoft.com/office/drawing/2012/chart">
                      <c:ext xmlns:c15="http://schemas.microsoft.com/office/drawing/2012/chart" uri="{02D57815-91ED-43cb-92C2-25804820EDAC}">
                        <c15:formulaRef>
                          <c15:sqref>Combined!$O$22:$O$25</c15:sqref>
                        </c15:formulaRef>
                      </c:ext>
                    </c:extLst>
                    <c:numCache>
                      <c:formatCode>General</c:formatCode>
                      <c:ptCount val="4"/>
                      <c:pt idx="0">
                        <c:v>27</c:v>
                      </c:pt>
                      <c:pt idx="1">
                        <c:v>55</c:v>
                      </c:pt>
                      <c:pt idx="2">
                        <c:v>8</c:v>
                      </c:pt>
                      <c:pt idx="3">
                        <c:v>0</c:v>
                      </c:pt>
                    </c:numCache>
                  </c:numRef>
                </c:val>
                <c:extLst xmlns:c15="http://schemas.microsoft.com/office/drawing/2012/chart">
                  <c:ext xmlns:c16="http://schemas.microsoft.com/office/drawing/2014/chart" uri="{C3380CC4-5D6E-409C-BE32-E72D297353CC}">
                    <c16:uniqueId val="{00000005-DFFE-484E-BF84-B15E09F077E6}"/>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Combined!$Q$21</c15:sqref>
                        </c15:formulaRef>
                      </c:ext>
                    </c:extLst>
                    <c:strCache>
                      <c:ptCount val="1"/>
                      <c:pt idx="0">
                        <c:v>Total All</c:v>
                      </c:pt>
                    </c:strCache>
                  </c:strRef>
                </c:tx>
                <c:spPr>
                  <a:solidFill>
                    <a:schemeClr val="accent2">
                      <a:tint val="48000"/>
                    </a:schemeClr>
                  </a:solidFill>
                  <a:ln>
                    <a:noFill/>
                  </a:ln>
                  <a:effectLst/>
                </c:spPr>
                <c:invertIfNegative val="0"/>
                <c:cat>
                  <c:strRef>
                    <c:extLst xmlns:c15="http://schemas.microsoft.com/office/drawing/2012/chart">
                      <c:ext xmlns:c15="http://schemas.microsoft.com/office/drawing/2012/chart" uri="{02D57815-91ED-43cb-92C2-25804820EDAC}">
                        <c15:formulaRef>
                          <c15:sqref>Combined!$J$22:$J$25</c15:sqref>
                        </c15:formulaRef>
                      </c:ext>
                    </c:extLst>
                    <c:strCache>
                      <c:ptCount val="4"/>
                      <c:pt idx="0">
                        <c:v>Excellent</c:v>
                      </c:pt>
                      <c:pt idx="1">
                        <c:v>Good</c:v>
                      </c:pt>
                      <c:pt idx="2">
                        <c:v>Average</c:v>
                      </c:pt>
                      <c:pt idx="3">
                        <c:v>Poor</c:v>
                      </c:pt>
                    </c:strCache>
                  </c:strRef>
                </c:cat>
                <c:val>
                  <c:numRef>
                    <c:extLst xmlns:c15="http://schemas.microsoft.com/office/drawing/2012/chart">
                      <c:ext xmlns:c15="http://schemas.microsoft.com/office/drawing/2012/chart" uri="{02D57815-91ED-43cb-92C2-25804820EDAC}">
                        <c15:formulaRef>
                          <c15:sqref>Combined!$Q$22:$Q$25</c15:sqref>
                        </c15:formulaRef>
                      </c:ext>
                    </c:extLst>
                    <c:numCache>
                      <c:formatCode>General</c:formatCode>
                      <c:ptCount val="4"/>
                      <c:pt idx="0">
                        <c:v>322</c:v>
                      </c:pt>
                      <c:pt idx="1">
                        <c:v>229</c:v>
                      </c:pt>
                      <c:pt idx="2">
                        <c:v>24</c:v>
                      </c:pt>
                      <c:pt idx="3">
                        <c:v>1</c:v>
                      </c:pt>
                    </c:numCache>
                  </c:numRef>
                </c:val>
                <c:extLst xmlns:c15="http://schemas.microsoft.com/office/drawing/2012/chart">
                  <c:ext xmlns:c16="http://schemas.microsoft.com/office/drawing/2014/chart" uri="{C3380CC4-5D6E-409C-BE32-E72D297353CC}">
                    <c16:uniqueId val="{00000006-DFFE-484E-BF84-B15E09F077E6}"/>
                  </c:ext>
                </c:extLst>
              </c15:ser>
            </c15:filteredBarSeries>
          </c:ext>
        </c:extLst>
      </c:barChart>
      <c:catAx>
        <c:axId val="850482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8044544"/>
        <c:crosses val="autoZero"/>
        <c:auto val="1"/>
        <c:lblAlgn val="ctr"/>
        <c:lblOffset val="100"/>
        <c:noMultiLvlLbl val="0"/>
      </c:catAx>
      <c:valAx>
        <c:axId val="608044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04821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Has this course helped you understand council decision making/meeting procedures?</a:t>
            </a:r>
          </a:p>
        </c:rich>
      </c:tx>
      <c:layout>
        <c:manualLayout>
          <c:xMode val="edge"/>
          <c:yMode val="edge"/>
          <c:x val="0.10680555555555556"/>
          <c:y val="3.703703703703703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'Moduel 2 by courses'!$H$1</c:f>
              <c:strCache>
                <c:ptCount val="1"/>
                <c:pt idx="0">
                  <c:v>Regional</c:v>
                </c:pt>
              </c:strCache>
            </c:strRef>
          </c:tx>
          <c:spPr>
            <a:solidFill>
              <a:schemeClr val="accent6"/>
            </a:solidFill>
            <a:ln>
              <a:noFill/>
            </a:ln>
            <a:effectLst/>
          </c:spPr>
          <c:invertIfNegative val="0"/>
          <c:cat>
            <c:strRef>
              <c:f>'Moduel 2 by courses'!$G$2:$G$5</c:f>
              <c:strCache>
                <c:ptCount val="4"/>
                <c:pt idx="0">
                  <c:v>A lot of things</c:v>
                </c:pt>
                <c:pt idx="1">
                  <c:v>Some things</c:v>
                </c:pt>
                <c:pt idx="2">
                  <c:v>A little bit</c:v>
                </c:pt>
                <c:pt idx="3">
                  <c:v>Not at all</c:v>
                </c:pt>
              </c:strCache>
            </c:strRef>
          </c:cat>
          <c:val>
            <c:numRef>
              <c:f>'Moduel 2 by courses'!$H$2:$H$5</c:f>
              <c:numCache>
                <c:formatCode>General</c:formatCode>
                <c:ptCount val="4"/>
                <c:pt idx="0">
                  <c:v>66</c:v>
                </c:pt>
                <c:pt idx="1">
                  <c:v>20</c:v>
                </c:pt>
                <c:pt idx="2">
                  <c:v>3</c:v>
                </c:pt>
              </c:numCache>
            </c:numRef>
          </c:val>
          <c:extLst>
            <c:ext xmlns:c16="http://schemas.microsoft.com/office/drawing/2014/chart" uri="{C3380CC4-5D6E-409C-BE32-E72D297353CC}">
              <c16:uniqueId val="{00000000-59B9-4762-9F52-C7106BB176A9}"/>
            </c:ext>
          </c:extLst>
        </c:ser>
        <c:ser>
          <c:idx val="1"/>
          <c:order val="1"/>
          <c:tx>
            <c:strRef>
              <c:f>'Moduel 2 by courses'!$I$1</c:f>
              <c:strCache>
                <c:ptCount val="1"/>
                <c:pt idx="0">
                  <c:v>Municipal</c:v>
                </c:pt>
              </c:strCache>
            </c:strRef>
          </c:tx>
          <c:spPr>
            <a:solidFill>
              <a:schemeClr val="accent5"/>
            </a:solidFill>
            <a:ln>
              <a:noFill/>
            </a:ln>
            <a:effectLst/>
          </c:spPr>
          <c:invertIfNegative val="0"/>
          <c:cat>
            <c:strRef>
              <c:f>'Moduel 2 by courses'!$G$2:$G$5</c:f>
              <c:strCache>
                <c:ptCount val="4"/>
                <c:pt idx="0">
                  <c:v>A lot of things</c:v>
                </c:pt>
                <c:pt idx="1">
                  <c:v>Some things</c:v>
                </c:pt>
                <c:pt idx="2">
                  <c:v>A little bit</c:v>
                </c:pt>
                <c:pt idx="3">
                  <c:v>Not at all</c:v>
                </c:pt>
              </c:strCache>
            </c:strRef>
          </c:cat>
          <c:val>
            <c:numRef>
              <c:f>'Moduel 2 by courses'!$I$2:$I$5</c:f>
              <c:numCache>
                <c:formatCode>General</c:formatCode>
                <c:ptCount val="4"/>
                <c:pt idx="0">
                  <c:v>25</c:v>
                </c:pt>
                <c:pt idx="1">
                  <c:v>21</c:v>
                </c:pt>
                <c:pt idx="2">
                  <c:v>10</c:v>
                </c:pt>
                <c:pt idx="3">
                  <c:v>0</c:v>
                </c:pt>
              </c:numCache>
            </c:numRef>
          </c:val>
          <c:extLst>
            <c:ext xmlns:c16="http://schemas.microsoft.com/office/drawing/2014/chart" uri="{C3380CC4-5D6E-409C-BE32-E72D297353CC}">
              <c16:uniqueId val="{00000001-59B9-4762-9F52-C7106BB176A9}"/>
            </c:ext>
          </c:extLst>
        </c:ser>
        <c:dLbls>
          <c:showLegendKey val="0"/>
          <c:showVal val="0"/>
          <c:showCatName val="0"/>
          <c:showSerName val="0"/>
          <c:showPercent val="0"/>
          <c:showBubbleSize val="0"/>
        </c:dLbls>
        <c:gapWidth val="182"/>
        <c:axId val="434471840"/>
        <c:axId val="434471512"/>
      </c:barChart>
      <c:catAx>
        <c:axId val="4344718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4471512"/>
        <c:crosses val="autoZero"/>
        <c:auto val="1"/>
        <c:lblAlgn val="ctr"/>
        <c:lblOffset val="100"/>
        <c:noMultiLvlLbl val="0"/>
      </c:catAx>
      <c:valAx>
        <c:axId val="4344715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447184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Which parts of the course worked well?</a:t>
            </a:r>
          </a:p>
        </c:rich>
      </c:tx>
      <c:layout>
        <c:manualLayout>
          <c:xMode val="edge"/>
          <c:yMode val="edge"/>
          <c:x val="0.16247574542033016"/>
          <c:y val="3.683241252302026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2"/>
          <c:order val="2"/>
          <c:tx>
            <c:strRef>
              <c:f>Combined!$L$1</c:f>
              <c:strCache>
                <c:ptCount val="1"/>
                <c:pt idx="0">
                  <c:v>Regional Total M2</c:v>
                </c:pt>
              </c:strCache>
            </c:strRef>
          </c:tx>
          <c:spPr>
            <a:solidFill>
              <a:schemeClr val="accent2">
                <a:shade val="76000"/>
              </a:schemeClr>
            </a:solidFill>
            <a:ln>
              <a:noFill/>
            </a:ln>
            <a:effectLst/>
          </c:spPr>
          <c:invertIfNegative val="0"/>
          <c:cat>
            <c:strRef>
              <c:f>Combined!$J$2:$J$7</c:f>
              <c:strCache>
                <c:ptCount val="6"/>
                <c:pt idx="0">
                  <c:v>The video</c:v>
                </c:pt>
                <c:pt idx="1">
                  <c:v>The quiz questions</c:v>
                </c:pt>
                <c:pt idx="2">
                  <c:v>The lesson</c:v>
                </c:pt>
                <c:pt idx="3">
                  <c:v>None of the above</c:v>
                </c:pt>
                <c:pt idx="4">
                  <c:v>All (or some) of the above</c:v>
                </c:pt>
                <c:pt idx="5">
                  <c:v>Getting the chance talk about things</c:v>
                </c:pt>
              </c:strCache>
            </c:strRef>
          </c:cat>
          <c:val>
            <c:numRef>
              <c:f>Combined!$L$2:$L$8</c:f>
              <c:numCache>
                <c:formatCode>General</c:formatCode>
                <c:ptCount val="7"/>
                <c:pt idx="0">
                  <c:v>2</c:v>
                </c:pt>
                <c:pt idx="1">
                  <c:v>11</c:v>
                </c:pt>
                <c:pt idx="2">
                  <c:v>3</c:v>
                </c:pt>
                <c:pt idx="3">
                  <c:v>0</c:v>
                </c:pt>
                <c:pt idx="4">
                  <c:v>65</c:v>
                </c:pt>
                <c:pt idx="5">
                  <c:v>10</c:v>
                </c:pt>
              </c:numCache>
            </c:numRef>
          </c:val>
          <c:extLst>
            <c:ext xmlns:c16="http://schemas.microsoft.com/office/drawing/2014/chart" uri="{C3380CC4-5D6E-409C-BE32-E72D297353CC}">
              <c16:uniqueId val="{00000000-23F0-4430-A3AC-0FAFA24E9147}"/>
            </c:ext>
          </c:extLst>
        </c:ser>
        <c:ser>
          <c:idx val="5"/>
          <c:order val="5"/>
          <c:tx>
            <c:strRef>
              <c:f>Combined!$O$1</c:f>
              <c:strCache>
                <c:ptCount val="1"/>
                <c:pt idx="0">
                  <c:v>Municipal Total M2</c:v>
                </c:pt>
              </c:strCache>
            </c:strRef>
          </c:tx>
          <c:spPr>
            <a:solidFill>
              <a:schemeClr val="accent2">
                <a:tint val="77000"/>
              </a:schemeClr>
            </a:solidFill>
            <a:ln>
              <a:noFill/>
            </a:ln>
            <a:effectLst/>
          </c:spPr>
          <c:invertIfNegative val="0"/>
          <c:cat>
            <c:strRef>
              <c:f>Combined!$J$2:$J$7</c:f>
              <c:strCache>
                <c:ptCount val="6"/>
                <c:pt idx="0">
                  <c:v>The video</c:v>
                </c:pt>
                <c:pt idx="1">
                  <c:v>The quiz questions</c:v>
                </c:pt>
                <c:pt idx="2">
                  <c:v>The lesson</c:v>
                </c:pt>
                <c:pt idx="3">
                  <c:v>None of the above</c:v>
                </c:pt>
                <c:pt idx="4">
                  <c:v>All (or some) of the above</c:v>
                </c:pt>
                <c:pt idx="5">
                  <c:v>Getting the chance talk about things</c:v>
                </c:pt>
              </c:strCache>
            </c:strRef>
          </c:cat>
          <c:val>
            <c:numRef>
              <c:f>Combined!$O$2:$O$8</c:f>
              <c:numCache>
                <c:formatCode>General</c:formatCode>
                <c:ptCount val="7"/>
                <c:pt idx="0">
                  <c:v>8</c:v>
                </c:pt>
                <c:pt idx="1">
                  <c:v>7</c:v>
                </c:pt>
                <c:pt idx="2">
                  <c:v>19</c:v>
                </c:pt>
                <c:pt idx="3">
                  <c:v>1</c:v>
                </c:pt>
                <c:pt idx="4">
                  <c:v>54</c:v>
                </c:pt>
                <c:pt idx="5">
                  <c:v>1</c:v>
                </c:pt>
              </c:numCache>
            </c:numRef>
          </c:val>
          <c:extLst>
            <c:ext xmlns:c16="http://schemas.microsoft.com/office/drawing/2014/chart" uri="{C3380CC4-5D6E-409C-BE32-E72D297353CC}">
              <c16:uniqueId val="{00000001-23F0-4430-A3AC-0FAFA24E9147}"/>
            </c:ext>
          </c:extLst>
        </c:ser>
        <c:dLbls>
          <c:showLegendKey val="0"/>
          <c:showVal val="0"/>
          <c:showCatName val="0"/>
          <c:showSerName val="0"/>
          <c:showPercent val="0"/>
          <c:showBubbleSize val="0"/>
        </c:dLbls>
        <c:gapWidth val="150"/>
        <c:overlap val="100"/>
        <c:axId val="838921256"/>
        <c:axId val="838917320"/>
        <c:extLst>
          <c:ext xmlns:c15="http://schemas.microsoft.com/office/drawing/2012/chart" uri="{02D57815-91ED-43cb-92C2-25804820EDAC}">
            <c15:filteredBarSeries>
              <c15:ser>
                <c:idx val="0"/>
                <c:order val="0"/>
                <c:tx>
                  <c:strRef>
                    <c:extLst>
                      <c:ext uri="{02D57815-91ED-43cb-92C2-25804820EDAC}">
                        <c15:formulaRef>
                          <c15:sqref>Combined!$J$1</c15:sqref>
                        </c15:formulaRef>
                      </c:ext>
                    </c:extLst>
                    <c:strCache>
                      <c:ptCount val="1"/>
                      <c:pt idx="0">
                        <c:v>What parts of the course worked well?</c:v>
                      </c:pt>
                    </c:strCache>
                  </c:strRef>
                </c:tx>
                <c:spPr>
                  <a:solidFill>
                    <a:schemeClr val="accent2">
                      <a:shade val="45000"/>
                    </a:schemeClr>
                  </a:solidFill>
                  <a:ln>
                    <a:noFill/>
                  </a:ln>
                  <a:effectLst/>
                </c:spPr>
                <c:invertIfNegative val="0"/>
                <c:cat>
                  <c:strRef>
                    <c:extLst>
                      <c:ext uri="{02D57815-91ED-43cb-92C2-25804820EDAC}">
                        <c15:formulaRef>
                          <c15:sqref>Combined!$J$2:$J$7</c15:sqref>
                        </c15:formulaRef>
                      </c:ext>
                    </c:extLst>
                    <c:strCache>
                      <c:ptCount val="6"/>
                      <c:pt idx="0">
                        <c:v>The video</c:v>
                      </c:pt>
                      <c:pt idx="1">
                        <c:v>The quiz questions</c:v>
                      </c:pt>
                      <c:pt idx="2">
                        <c:v>The lesson</c:v>
                      </c:pt>
                      <c:pt idx="3">
                        <c:v>None of the above</c:v>
                      </c:pt>
                      <c:pt idx="4">
                        <c:v>All (or some) of the above</c:v>
                      </c:pt>
                      <c:pt idx="5">
                        <c:v>Getting the chance talk about things</c:v>
                      </c:pt>
                    </c:strCache>
                  </c:strRef>
                </c:cat>
                <c:val>
                  <c:numRef>
                    <c:extLst>
                      <c:ext uri="{02D57815-91ED-43cb-92C2-25804820EDAC}">
                        <c15:formulaRef>
                          <c15:sqref>Combined!$J$2:$J$8</c15:sqref>
                        </c15:formulaRef>
                      </c:ext>
                    </c:extLst>
                    <c:numCache>
                      <c:formatCode>General</c:formatCode>
                      <c:ptCount val="7"/>
                      <c:pt idx="0">
                        <c:v>0</c:v>
                      </c:pt>
                      <c:pt idx="1">
                        <c:v>0</c:v>
                      </c:pt>
                      <c:pt idx="2">
                        <c:v>0</c:v>
                      </c:pt>
                      <c:pt idx="3">
                        <c:v>0</c:v>
                      </c:pt>
                      <c:pt idx="4">
                        <c:v>0</c:v>
                      </c:pt>
                      <c:pt idx="5">
                        <c:v>0</c:v>
                      </c:pt>
                    </c:numCache>
                  </c:numRef>
                </c:val>
                <c:extLst>
                  <c:ext xmlns:c16="http://schemas.microsoft.com/office/drawing/2014/chart" uri="{C3380CC4-5D6E-409C-BE32-E72D297353CC}">
                    <c16:uniqueId val="{00000002-23F0-4430-A3AC-0FAFA24E9147}"/>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Combined!$K$1</c15:sqref>
                        </c15:formulaRef>
                      </c:ext>
                    </c:extLst>
                    <c:strCache>
                      <c:ptCount val="1"/>
                      <c:pt idx="0">
                        <c:v>Regional Total M1</c:v>
                      </c:pt>
                    </c:strCache>
                  </c:strRef>
                </c:tx>
                <c:spPr>
                  <a:solidFill>
                    <a:schemeClr val="accent2">
                      <a:shade val="61000"/>
                    </a:schemeClr>
                  </a:solidFill>
                  <a:ln>
                    <a:noFill/>
                  </a:ln>
                  <a:effectLst/>
                </c:spPr>
                <c:invertIfNegative val="0"/>
                <c:cat>
                  <c:strRef>
                    <c:extLst xmlns:c15="http://schemas.microsoft.com/office/drawing/2012/chart">
                      <c:ext xmlns:c15="http://schemas.microsoft.com/office/drawing/2012/chart" uri="{02D57815-91ED-43cb-92C2-25804820EDAC}">
                        <c15:formulaRef>
                          <c15:sqref>Combined!$J$2:$J$7</c15:sqref>
                        </c15:formulaRef>
                      </c:ext>
                    </c:extLst>
                    <c:strCache>
                      <c:ptCount val="6"/>
                      <c:pt idx="0">
                        <c:v>The video</c:v>
                      </c:pt>
                      <c:pt idx="1">
                        <c:v>The quiz questions</c:v>
                      </c:pt>
                      <c:pt idx="2">
                        <c:v>The lesson</c:v>
                      </c:pt>
                      <c:pt idx="3">
                        <c:v>None of the above</c:v>
                      </c:pt>
                      <c:pt idx="4">
                        <c:v>All (or some) of the above</c:v>
                      </c:pt>
                      <c:pt idx="5">
                        <c:v>Getting the chance talk about things</c:v>
                      </c:pt>
                    </c:strCache>
                  </c:strRef>
                </c:cat>
                <c:val>
                  <c:numRef>
                    <c:extLst xmlns:c15="http://schemas.microsoft.com/office/drawing/2012/chart">
                      <c:ext xmlns:c15="http://schemas.microsoft.com/office/drawing/2012/chart" uri="{02D57815-91ED-43cb-92C2-25804820EDAC}">
                        <c15:formulaRef>
                          <c15:sqref>Combined!$K$2:$K$8</c15:sqref>
                        </c15:formulaRef>
                      </c:ext>
                    </c:extLst>
                    <c:numCache>
                      <c:formatCode>General</c:formatCode>
                      <c:ptCount val="7"/>
                      <c:pt idx="0">
                        <c:v>28</c:v>
                      </c:pt>
                      <c:pt idx="1">
                        <c:v>37</c:v>
                      </c:pt>
                      <c:pt idx="2">
                        <c:v>31</c:v>
                      </c:pt>
                      <c:pt idx="3">
                        <c:v>50</c:v>
                      </c:pt>
                      <c:pt idx="4">
                        <c:v>139</c:v>
                      </c:pt>
                    </c:numCache>
                  </c:numRef>
                </c:val>
                <c:extLst xmlns:c15="http://schemas.microsoft.com/office/drawing/2012/chart">
                  <c:ext xmlns:c16="http://schemas.microsoft.com/office/drawing/2014/chart" uri="{C3380CC4-5D6E-409C-BE32-E72D297353CC}">
                    <c16:uniqueId val="{00000003-23F0-4430-A3AC-0FAFA24E9147}"/>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Combined!$M$1</c15:sqref>
                        </c15:formulaRef>
                      </c:ext>
                    </c:extLst>
                    <c:strCache>
                      <c:ptCount val="1"/>
                      <c:pt idx="0">
                        <c:v>Regional total all</c:v>
                      </c:pt>
                    </c:strCache>
                  </c:strRef>
                </c:tx>
                <c:spPr>
                  <a:solidFill>
                    <a:schemeClr val="accent2">
                      <a:shade val="92000"/>
                    </a:schemeClr>
                  </a:solidFill>
                  <a:ln>
                    <a:noFill/>
                  </a:ln>
                  <a:effectLst/>
                </c:spPr>
                <c:invertIfNegative val="0"/>
                <c:cat>
                  <c:strRef>
                    <c:extLst xmlns:c15="http://schemas.microsoft.com/office/drawing/2012/chart">
                      <c:ext xmlns:c15="http://schemas.microsoft.com/office/drawing/2012/chart" uri="{02D57815-91ED-43cb-92C2-25804820EDAC}">
                        <c15:formulaRef>
                          <c15:sqref>Combined!$J$2:$J$7</c15:sqref>
                        </c15:formulaRef>
                      </c:ext>
                    </c:extLst>
                    <c:strCache>
                      <c:ptCount val="6"/>
                      <c:pt idx="0">
                        <c:v>The video</c:v>
                      </c:pt>
                      <c:pt idx="1">
                        <c:v>The quiz questions</c:v>
                      </c:pt>
                      <c:pt idx="2">
                        <c:v>The lesson</c:v>
                      </c:pt>
                      <c:pt idx="3">
                        <c:v>None of the above</c:v>
                      </c:pt>
                      <c:pt idx="4">
                        <c:v>All (or some) of the above</c:v>
                      </c:pt>
                      <c:pt idx="5">
                        <c:v>Getting the chance talk about things</c:v>
                      </c:pt>
                    </c:strCache>
                  </c:strRef>
                </c:cat>
                <c:val>
                  <c:numRef>
                    <c:extLst xmlns:c15="http://schemas.microsoft.com/office/drawing/2012/chart">
                      <c:ext xmlns:c15="http://schemas.microsoft.com/office/drawing/2012/chart" uri="{02D57815-91ED-43cb-92C2-25804820EDAC}">
                        <c15:formulaRef>
                          <c15:sqref>Combined!$M$2:$M$8</c15:sqref>
                        </c15:formulaRef>
                      </c:ext>
                    </c:extLst>
                    <c:numCache>
                      <c:formatCode>General</c:formatCode>
                      <c:ptCount val="7"/>
                      <c:pt idx="0">
                        <c:v>30</c:v>
                      </c:pt>
                      <c:pt idx="1">
                        <c:v>48</c:v>
                      </c:pt>
                      <c:pt idx="2">
                        <c:v>34</c:v>
                      </c:pt>
                      <c:pt idx="3">
                        <c:v>50</c:v>
                      </c:pt>
                      <c:pt idx="4">
                        <c:v>204</c:v>
                      </c:pt>
                      <c:pt idx="5">
                        <c:v>10</c:v>
                      </c:pt>
                    </c:numCache>
                  </c:numRef>
                </c:val>
                <c:extLst xmlns:c15="http://schemas.microsoft.com/office/drawing/2012/chart">
                  <c:ext xmlns:c16="http://schemas.microsoft.com/office/drawing/2014/chart" uri="{C3380CC4-5D6E-409C-BE32-E72D297353CC}">
                    <c16:uniqueId val="{00000004-23F0-4430-A3AC-0FAFA24E9147}"/>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Combined!$N$1</c15:sqref>
                        </c15:formulaRef>
                      </c:ext>
                    </c:extLst>
                    <c:strCache>
                      <c:ptCount val="1"/>
                      <c:pt idx="0">
                        <c:v>Municipal  total M1</c:v>
                      </c:pt>
                    </c:strCache>
                  </c:strRef>
                </c:tx>
                <c:spPr>
                  <a:solidFill>
                    <a:schemeClr val="accent2">
                      <a:tint val="93000"/>
                    </a:schemeClr>
                  </a:solidFill>
                  <a:ln>
                    <a:noFill/>
                  </a:ln>
                  <a:effectLst/>
                </c:spPr>
                <c:invertIfNegative val="0"/>
                <c:cat>
                  <c:strRef>
                    <c:extLst xmlns:c15="http://schemas.microsoft.com/office/drawing/2012/chart">
                      <c:ext xmlns:c15="http://schemas.microsoft.com/office/drawing/2012/chart" uri="{02D57815-91ED-43cb-92C2-25804820EDAC}">
                        <c15:formulaRef>
                          <c15:sqref>Combined!$J$2:$J$7</c15:sqref>
                        </c15:formulaRef>
                      </c:ext>
                    </c:extLst>
                    <c:strCache>
                      <c:ptCount val="6"/>
                      <c:pt idx="0">
                        <c:v>The video</c:v>
                      </c:pt>
                      <c:pt idx="1">
                        <c:v>The quiz questions</c:v>
                      </c:pt>
                      <c:pt idx="2">
                        <c:v>The lesson</c:v>
                      </c:pt>
                      <c:pt idx="3">
                        <c:v>None of the above</c:v>
                      </c:pt>
                      <c:pt idx="4">
                        <c:v>All (or some) of the above</c:v>
                      </c:pt>
                      <c:pt idx="5">
                        <c:v>Getting the chance talk about things</c:v>
                      </c:pt>
                    </c:strCache>
                  </c:strRef>
                </c:cat>
                <c:val>
                  <c:numRef>
                    <c:extLst xmlns:c15="http://schemas.microsoft.com/office/drawing/2012/chart">
                      <c:ext xmlns:c15="http://schemas.microsoft.com/office/drawing/2012/chart" uri="{02D57815-91ED-43cb-92C2-25804820EDAC}">
                        <c15:formulaRef>
                          <c15:sqref>Combined!$N$2:$N$8</c15:sqref>
                        </c15:formulaRef>
                      </c:ext>
                    </c:extLst>
                    <c:numCache>
                      <c:formatCode>General</c:formatCode>
                      <c:ptCount val="7"/>
                      <c:pt idx="0">
                        <c:v>12</c:v>
                      </c:pt>
                      <c:pt idx="1">
                        <c:v>10</c:v>
                      </c:pt>
                      <c:pt idx="2">
                        <c:v>9</c:v>
                      </c:pt>
                      <c:pt idx="3">
                        <c:v>95</c:v>
                      </c:pt>
                      <c:pt idx="4">
                        <c:v>0</c:v>
                      </c:pt>
                    </c:numCache>
                  </c:numRef>
                </c:val>
                <c:extLst xmlns:c15="http://schemas.microsoft.com/office/drawing/2012/chart">
                  <c:ext xmlns:c16="http://schemas.microsoft.com/office/drawing/2014/chart" uri="{C3380CC4-5D6E-409C-BE32-E72D297353CC}">
                    <c16:uniqueId val="{00000005-23F0-4430-A3AC-0FAFA24E9147}"/>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Combined!$P$1</c15:sqref>
                        </c15:formulaRef>
                      </c:ext>
                    </c:extLst>
                    <c:strCache>
                      <c:ptCount val="1"/>
                      <c:pt idx="0">
                        <c:v>Municipal Total All</c:v>
                      </c:pt>
                    </c:strCache>
                  </c:strRef>
                </c:tx>
                <c:spPr>
                  <a:solidFill>
                    <a:schemeClr val="accent2">
                      <a:tint val="62000"/>
                    </a:schemeClr>
                  </a:solidFill>
                  <a:ln>
                    <a:noFill/>
                  </a:ln>
                  <a:effectLst/>
                </c:spPr>
                <c:invertIfNegative val="0"/>
                <c:cat>
                  <c:strRef>
                    <c:extLst xmlns:c15="http://schemas.microsoft.com/office/drawing/2012/chart">
                      <c:ext xmlns:c15="http://schemas.microsoft.com/office/drawing/2012/chart" uri="{02D57815-91ED-43cb-92C2-25804820EDAC}">
                        <c15:formulaRef>
                          <c15:sqref>Combined!$J$2:$J$7</c15:sqref>
                        </c15:formulaRef>
                      </c:ext>
                    </c:extLst>
                    <c:strCache>
                      <c:ptCount val="6"/>
                      <c:pt idx="0">
                        <c:v>The video</c:v>
                      </c:pt>
                      <c:pt idx="1">
                        <c:v>The quiz questions</c:v>
                      </c:pt>
                      <c:pt idx="2">
                        <c:v>The lesson</c:v>
                      </c:pt>
                      <c:pt idx="3">
                        <c:v>None of the above</c:v>
                      </c:pt>
                      <c:pt idx="4">
                        <c:v>All (or some) of the above</c:v>
                      </c:pt>
                      <c:pt idx="5">
                        <c:v>Getting the chance talk about things</c:v>
                      </c:pt>
                    </c:strCache>
                  </c:strRef>
                </c:cat>
                <c:val>
                  <c:numRef>
                    <c:extLst xmlns:c15="http://schemas.microsoft.com/office/drawing/2012/chart">
                      <c:ext xmlns:c15="http://schemas.microsoft.com/office/drawing/2012/chart" uri="{02D57815-91ED-43cb-92C2-25804820EDAC}">
                        <c15:formulaRef>
                          <c15:sqref>Combined!$P$2:$P$8</c15:sqref>
                        </c15:formulaRef>
                      </c:ext>
                    </c:extLst>
                    <c:numCache>
                      <c:formatCode>General</c:formatCode>
                      <c:ptCount val="7"/>
                      <c:pt idx="0">
                        <c:v>20</c:v>
                      </c:pt>
                      <c:pt idx="1">
                        <c:v>17</c:v>
                      </c:pt>
                      <c:pt idx="2">
                        <c:v>28</c:v>
                      </c:pt>
                      <c:pt idx="3">
                        <c:v>96</c:v>
                      </c:pt>
                      <c:pt idx="4">
                        <c:v>54</c:v>
                      </c:pt>
                      <c:pt idx="5">
                        <c:v>1</c:v>
                      </c:pt>
                    </c:numCache>
                  </c:numRef>
                </c:val>
                <c:extLst xmlns:c15="http://schemas.microsoft.com/office/drawing/2012/chart">
                  <c:ext xmlns:c16="http://schemas.microsoft.com/office/drawing/2014/chart" uri="{C3380CC4-5D6E-409C-BE32-E72D297353CC}">
                    <c16:uniqueId val="{00000006-23F0-4430-A3AC-0FAFA24E9147}"/>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Combined!$Q$1</c15:sqref>
                        </c15:formulaRef>
                      </c:ext>
                    </c:extLst>
                    <c:strCache>
                      <c:ptCount val="1"/>
                      <c:pt idx="0">
                        <c:v>Total All</c:v>
                      </c:pt>
                    </c:strCache>
                  </c:strRef>
                </c:tx>
                <c:spPr>
                  <a:solidFill>
                    <a:schemeClr val="accent2">
                      <a:tint val="46000"/>
                    </a:schemeClr>
                  </a:solidFill>
                  <a:ln>
                    <a:noFill/>
                  </a:ln>
                  <a:effectLst/>
                </c:spPr>
                <c:invertIfNegative val="0"/>
                <c:cat>
                  <c:strRef>
                    <c:extLst xmlns:c15="http://schemas.microsoft.com/office/drawing/2012/chart">
                      <c:ext xmlns:c15="http://schemas.microsoft.com/office/drawing/2012/chart" uri="{02D57815-91ED-43cb-92C2-25804820EDAC}">
                        <c15:formulaRef>
                          <c15:sqref>Combined!$J$2:$J$7</c15:sqref>
                        </c15:formulaRef>
                      </c:ext>
                    </c:extLst>
                    <c:strCache>
                      <c:ptCount val="6"/>
                      <c:pt idx="0">
                        <c:v>The video</c:v>
                      </c:pt>
                      <c:pt idx="1">
                        <c:v>The quiz questions</c:v>
                      </c:pt>
                      <c:pt idx="2">
                        <c:v>The lesson</c:v>
                      </c:pt>
                      <c:pt idx="3">
                        <c:v>None of the above</c:v>
                      </c:pt>
                      <c:pt idx="4">
                        <c:v>All (or some) of the above</c:v>
                      </c:pt>
                      <c:pt idx="5">
                        <c:v>Getting the chance talk about things</c:v>
                      </c:pt>
                    </c:strCache>
                  </c:strRef>
                </c:cat>
                <c:val>
                  <c:numRef>
                    <c:extLst xmlns:c15="http://schemas.microsoft.com/office/drawing/2012/chart">
                      <c:ext xmlns:c15="http://schemas.microsoft.com/office/drawing/2012/chart" uri="{02D57815-91ED-43cb-92C2-25804820EDAC}">
                        <c15:formulaRef>
                          <c15:sqref>Combined!$Q$2:$Q$8</c15:sqref>
                        </c15:formulaRef>
                      </c:ext>
                    </c:extLst>
                    <c:numCache>
                      <c:formatCode>General</c:formatCode>
                      <c:ptCount val="7"/>
                      <c:pt idx="0">
                        <c:v>50</c:v>
                      </c:pt>
                      <c:pt idx="1">
                        <c:v>65</c:v>
                      </c:pt>
                      <c:pt idx="2">
                        <c:v>62</c:v>
                      </c:pt>
                      <c:pt idx="3">
                        <c:v>146</c:v>
                      </c:pt>
                      <c:pt idx="4">
                        <c:v>258</c:v>
                      </c:pt>
                      <c:pt idx="5">
                        <c:v>11</c:v>
                      </c:pt>
                    </c:numCache>
                  </c:numRef>
                </c:val>
                <c:extLst xmlns:c15="http://schemas.microsoft.com/office/drawing/2012/chart">
                  <c:ext xmlns:c16="http://schemas.microsoft.com/office/drawing/2014/chart" uri="{C3380CC4-5D6E-409C-BE32-E72D297353CC}">
                    <c16:uniqueId val="{00000007-23F0-4430-A3AC-0FAFA24E9147}"/>
                  </c:ext>
                </c:extLst>
              </c15:ser>
            </c15:filteredBarSeries>
          </c:ext>
        </c:extLst>
      </c:barChart>
      <c:catAx>
        <c:axId val="838921256"/>
        <c:scaling>
          <c:orientation val="minMax"/>
        </c:scaling>
        <c:delete val="0"/>
        <c:axPos val="b"/>
        <c:title>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8917320"/>
        <c:crosses val="autoZero"/>
        <c:auto val="1"/>
        <c:lblAlgn val="ctr"/>
        <c:lblOffset val="100"/>
        <c:noMultiLvlLbl val="0"/>
      </c:catAx>
      <c:valAx>
        <c:axId val="838917320"/>
        <c:scaling>
          <c:orientation val="minMax"/>
        </c:scaling>
        <c:delete val="0"/>
        <c:axPos val="l"/>
        <c:majorGridlines>
          <c:spPr>
            <a:ln w="9525" cap="flat" cmpd="sng" algn="ctr">
              <a:solidFill>
                <a:schemeClr val="tx1">
                  <a:lumMod val="15000"/>
                  <a:lumOff val="85000"/>
                </a:schemeClr>
              </a:solidFill>
              <a:round/>
            </a:ln>
            <a:effectLst/>
          </c:spPr>
        </c:majorGridlines>
        <c:title>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89212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Combined!$M$21</c:f>
              <c:strCache>
                <c:ptCount val="1"/>
                <c:pt idx="0">
                  <c:v>Regional total all</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8DE-4BA8-826B-92C72C4964B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8DE-4BA8-826B-92C72C4964B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8DE-4BA8-826B-92C72C4964B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8DE-4BA8-826B-92C72C4964B5}"/>
              </c:ext>
            </c:extLst>
          </c:dPt>
          <c:cat>
            <c:strRef>
              <c:f>Combined!$J$22:$J$25</c:f>
              <c:strCache>
                <c:ptCount val="4"/>
                <c:pt idx="0">
                  <c:v>Excellent</c:v>
                </c:pt>
                <c:pt idx="1">
                  <c:v>Good</c:v>
                </c:pt>
                <c:pt idx="2">
                  <c:v>Average</c:v>
                </c:pt>
                <c:pt idx="3">
                  <c:v>Poor</c:v>
                </c:pt>
              </c:strCache>
            </c:strRef>
          </c:cat>
          <c:val>
            <c:numRef>
              <c:f>Combined!$M$22:$M$25</c:f>
              <c:numCache>
                <c:formatCode>General</c:formatCode>
                <c:ptCount val="4"/>
                <c:pt idx="0">
                  <c:v>239</c:v>
                </c:pt>
                <c:pt idx="1">
                  <c:v>111</c:v>
                </c:pt>
                <c:pt idx="2">
                  <c:v>10</c:v>
                </c:pt>
                <c:pt idx="3">
                  <c:v>0</c:v>
                </c:pt>
              </c:numCache>
            </c:numRef>
          </c:val>
          <c:extLst>
            <c:ext xmlns:c16="http://schemas.microsoft.com/office/drawing/2014/chart" uri="{C3380CC4-5D6E-409C-BE32-E72D297353CC}">
              <c16:uniqueId val="{00000008-38DE-4BA8-826B-92C72C4964B5}"/>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Combined!$P$21</c:f>
              <c:strCache>
                <c:ptCount val="1"/>
                <c:pt idx="0">
                  <c:v>Municipal Total All</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719-40DD-AE63-BE92BB73BE5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719-40DD-AE63-BE92BB73BE5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719-40DD-AE63-BE92BB73BE5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719-40DD-AE63-BE92BB73BE53}"/>
              </c:ext>
            </c:extLst>
          </c:dPt>
          <c:cat>
            <c:strRef>
              <c:f>Combined!$J$22:$J$25</c:f>
              <c:strCache>
                <c:ptCount val="4"/>
                <c:pt idx="0">
                  <c:v>Excellent</c:v>
                </c:pt>
                <c:pt idx="1">
                  <c:v>Good</c:v>
                </c:pt>
                <c:pt idx="2">
                  <c:v>Average</c:v>
                </c:pt>
                <c:pt idx="3">
                  <c:v>Poor</c:v>
                </c:pt>
              </c:strCache>
            </c:strRef>
          </c:cat>
          <c:val>
            <c:numRef>
              <c:f>Combined!$P$22:$P$25</c:f>
              <c:numCache>
                <c:formatCode>General</c:formatCode>
                <c:ptCount val="4"/>
                <c:pt idx="0">
                  <c:v>83</c:v>
                </c:pt>
                <c:pt idx="1">
                  <c:v>118</c:v>
                </c:pt>
                <c:pt idx="2">
                  <c:v>14</c:v>
                </c:pt>
                <c:pt idx="3">
                  <c:v>1</c:v>
                </c:pt>
              </c:numCache>
            </c:numRef>
          </c:val>
          <c:extLst>
            <c:ext xmlns:c16="http://schemas.microsoft.com/office/drawing/2014/chart" uri="{C3380CC4-5D6E-409C-BE32-E72D297353CC}">
              <c16:uniqueId val="{00000008-A719-40DD-AE63-BE92BB73BE53}"/>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Has this course helped you understand the roles and responsibilities of council members?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v>Regional</c:v>
          </c:tx>
          <c:spPr>
            <a:solidFill>
              <a:schemeClr val="accent6"/>
            </a:solidFill>
            <a:ln>
              <a:noFill/>
            </a:ln>
            <a:effectLst/>
          </c:spPr>
          <c:invertIfNegative val="0"/>
          <c:cat>
            <c:strRef>
              <c:f>'F2F - Regional Workings'!$E$2:$E$4</c:f>
              <c:strCache>
                <c:ptCount val="3"/>
                <c:pt idx="0">
                  <c:v>Yes</c:v>
                </c:pt>
                <c:pt idx="1">
                  <c:v>Somewhat</c:v>
                </c:pt>
                <c:pt idx="2">
                  <c:v>No</c:v>
                </c:pt>
              </c:strCache>
            </c:strRef>
          </c:cat>
          <c:val>
            <c:numRef>
              <c:f>'F2F - Regional Workings'!$F$2:$F$4</c:f>
              <c:numCache>
                <c:formatCode>General</c:formatCode>
                <c:ptCount val="3"/>
                <c:pt idx="0">
                  <c:v>116</c:v>
                </c:pt>
                <c:pt idx="1">
                  <c:v>3</c:v>
                </c:pt>
                <c:pt idx="2">
                  <c:v>1</c:v>
                </c:pt>
              </c:numCache>
            </c:numRef>
          </c:val>
          <c:extLst>
            <c:ext xmlns:c16="http://schemas.microsoft.com/office/drawing/2014/chart" uri="{C3380CC4-5D6E-409C-BE32-E72D297353CC}">
              <c16:uniqueId val="{00000000-EFBB-4824-A96E-CEE140D7942A}"/>
            </c:ext>
          </c:extLst>
        </c:ser>
        <c:ser>
          <c:idx val="1"/>
          <c:order val="1"/>
          <c:tx>
            <c:strRef>
              <c:f>'Municipal Workings'!$A$8</c:f>
              <c:strCache>
                <c:ptCount val="1"/>
                <c:pt idx="0">
                  <c:v>Municipal and Shire</c:v>
                </c:pt>
              </c:strCache>
            </c:strRef>
          </c:tx>
          <c:spPr>
            <a:solidFill>
              <a:schemeClr val="accent5"/>
            </a:solidFill>
            <a:ln>
              <a:noFill/>
            </a:ln>
            <a:effectLst/>
          </c:spPr>
          <c:invertIfNegative val="0"/>
          <c:cat>
            <c:strRef>
              <c:f>'F2F - Regional Workings'!$E$2:$E$4</c:f>
              <c:strCache>
                <c:ptCount val="3"/>
                <c:pt idx="0">
                  <c:v>Yes</c:v>
                </c:pt>
                <c:pt idx="1">
                  <c:v>Somewhat</c:v>
                </c:pt>
                <c:pt idx="2">
                  <c:v>No</c:v>
                </c:pt>
              </c:strCache>
            </c:strRef>
          </c:cat>
          <c:val>
            <c:numRef>
              <c:f>'Municipal Workings'!$F$2:$F$4</c:f>
              <c:numCache>
                <c:formatCode>General</c:formatCode>
                <c:ptCount val="3"/>
                <c:pt idx="0">
                  <c:v>34</c:v>
                </c:pt>
                <c:pt idx="1">
                  <c:v>8</c:v>
                </c:pt>
                <c:pt idx="2">
                  <c:v>1</c:v>
                </c:pt>
              </c:numCache>
            </c:numRef>
          </c:val>
          <c:extLst>
            <c:ext xmlns:c16="http://schemas.microsoft.com/office/drawing/2014/chart" uri="{C3380CC4-5D6E-409C-BE32-E72D297353CC}">
              <c16:uniqueId val="{00000001-EFBB-4824-A96E-CEE140D7942A}"/>
            </c:ext>
          </c:extLst>
        </c:ser>
        <c:dLbls>
          <c:showLegendKey val="0"/>
          <c:showVal val="0"/>
          <c:showCatName val="0"/>
          <c:showSerName val="0"/>
          <c:showPercent val="0"/>
          <c:showBubbleSize val="0"/>
        </c:dLbls>
        <c:gapWidth val="182"/>
        <c:axId val="466175296"/>
        <c:axId val="466177264"/>
      </c:barChart>
      <c:catAx>
        <c:axId val="4661752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6177264"/>
        <c:crosses val="autoZero"/>
        <c:auto val="1"/>
        <c:lblAlgn val="ctr"/>
        <c:lblOffset val="100"/>
        <c:noMultiLvlLbl val="0"/>
      </c:catAx>
      <c:valAx>
        <c:axId val="4661772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6175296"/>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Has this course helped you understand the Code of Conduct?</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v>Face to Face/Regional</c:v>
          </c:tx>
          <c:spPr>
            <a:solidFill>
              <a:schemeClr val="accent6"/>
            </a:solidFill>
            <a:ln>
              <a:noFill/>
            </a:ln>
            <a:effectLst/>
          </c:spPr>
          <c:invertIfNegative val="0"/>
          <c:cat>
            <c:strRef>
              <c:f>'Municipal Workings'!$E$2:$E$4</c:f>
              <c:strCache>
                <c:ptCount val="3"/>
                <c:pt idx="0">
                  <c:v>Yes</c:v>
                </c:pt>
                <c:pt idx="1">
                  <c:v>Somewhat</c:v>
                </c:pt>
                <c:pt idx="2">
                  <c:v>No</c:v>
                </c:pt>
              </c:strCache>
            </c:strRef>
          </c:cat>
          <c:val>
            <c:numRef>
              <c:f>' Regional Workings'!$F$2:$F$4</c:f>
              <c:numCache>
                <c:formatCode>General</c:formatCode>
                <c:ptCount val="3"/>
                <c:pt idx="0">
                  <c:v>79</c:v>
                </c:pt>
                <c:pt idx="1">
                  <c:v>2</c:v>
                </c:pt>
                <c:pt idx="2">
                  <c:v>0</c:v>
                </c:pt>
              </c:numCache>
            </c:numRef>
          </c:val>
          <c:extLst>
            <c:ext xmlns:c16="http://schemas.microsoft.com/office/drawing/2014/chart" uri="{C3380CC4-5D6E-409C-BE32-E72D297353CC}">
              <c16:uniqueId val="{00000000-3722-4B94-A8FB-11BB91447EB4}"/>
            </c:ext>
          </c:extLst>
        </c:ser>
        <c:ser>
          <c:idx val="1"/>
          <c:order val="1"/>
          <c:tx>
            <c:v>MyLearning/Municipal and Shire</c:v>
          </c:tx>
          <c:spPr>
            <a:solidFill>
              <a:schemeClr val="accent5"/>
            </a:solidFill>
            <a:ln>
              <a:noFill/>
            </a:ln>
            <a:effectLst/>
          </c:spPr>
          <c:invertIfNegative val="0"/>
          <c:cat>
            <c:strRef>
              <c:f>'Municipal Workings'!$E$2:$E$4</c:f>
              <c:strCache>
                <c:ptCount val="3"/>
                <c:pt idx="0">
                  <c:v>Yes</c:v>
                </c:pt>
                <c:pt idx="1">
                  <c:v>Somewhat</c:v>
                </c:pt>
                <c:pt idx="2">
                  <c:v>No</c:v>
                </c:pt>
              </c:strCache>
            </c:strRef>
          </c:cat>
          <c:val>
            <c:numRef>
              <c:f>'Municipal Workings'!$F$2:$F$4</c:f>
              <c:numCache>
                <c:formatCode>General</c:formatCode>
                <c:ptCount val="3"/>
                <c:pt idx="0">
                  <c:v>38</c:v>
                </c:pt>
                <c:pt idx="1">
                  <c:v>6</c:v>
                </c:pt>
                <c:pt idx="2">
                  <c:v>0</c:v>
                </c:pt>
              </c:numCache>
            </c:numRef>
          </c:val>
          <c:extLst>
            <c:ext xmlns:c16="http://schemas.microsoft.com/office/drawing/2014/chart" uri="{C3380CC4-5D6E-409C-BE32-E72D297353CC}">
              <c16:uniqueId val="{00000001-3722-4B94-A8FB-11BB91447EB4}"/>
            </c:ext>
          </c:extLst>
        </c:ser>
        <c:dLbls>
          <c:showLegendKey val="0"/>
          <c:showVal val="0"/>
          <c:showCatName val="0"/>
          <c:showSerName val="0"/>
          <c:showPercent val="0"/>
          <c:showBubbleSize val="0"/>
        </c:dLbls>
        <c:gapWidth val="182"/>
        <c:axId val="466175296"/>
        <c:axId val="466177264"/>
      </c:barChart>
      <c:catAx>
        <c:axId val="4661752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6177264"/>
        <c:crosses val="autoZero"/>
        <c:auto val="1"/>
        <c:lblAlgn val="ctr"/>
        <c:lblOffset val="100"/>
        <c:noMultiLvlLbl val="0"/>
      </c:catAx>
      <c:valAx>
        <c:axId val="4661772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6175296"/>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sz="1400" b="0" i="0" u="none" strike="noStrike" baseline="0">
                <a:effectLst/>
              </a:rPr>
              <a:t>Has this course improved your confidence or reinforced your understanding of conflicts of interest?</a:t>
            </a:r>
            <a:endParaRPr lang="en-AU" sz="1400" b="0">
              <a:effectLst/>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9500059781030622E-2"/>
          <c:y val="0.18666666666666668"/>
          <c:w val="0.75785801720554991"/>
          <c:h val="0.73340820769496839"/>
        </c:manualLayout>
      </c:layout>
      <c:barChart>
        <c:barDir val="bar"/>
        <c:grouping val="clustered"/>
        <c:varyColors val="0"/>
        <c:ser>
          <c:idx val="0"/>
          <c:order val="0"/>
          <c:tx>
            <c:strRef>
              <c:f>'Regional Workings'!$A$8</c:f>
              <c:strCache>
                <c:ptCount val="1"/>
                <c:pt idx="0">
                  <c:v>Regional</c:v>
                </c:pt>
              </c:strCache>
            </c:strRef>
          </c:tx>
          <c:spPr>
            <a:solidFill>
              <a:schemeClr val="accent6"/>
            </a:solidFill>
            <a:ln>
              <a:noFill/>
            </a:ln>
            <a:effectLst/>
          </c:spPr>
          <c:invertIfNegative val="0"/>
          <c:cat>
            <c:strRef>
              <c:f>'Municipal Workings'!$G$2:$G$4</c:f>
              <c:strCache>
                <c:ptCount val="3"/>
                <c:pt idx="0">
                  <c:v>Yes</c:v>
                </c:pt>
                <c:pt idx="1">
                  <c:v>Somewhat</c:v>
                </c:pt>
                <c:pt idx="2">
                  <c:v>No</c:v>
                </c:pt>
              </c:strCache>
            </c:strRef>
          </c:cat>
          <c:val>
            <c:numRef>
              <c:f>'Regional Workings'!$F$2:$F$4</c:f>
              <c:numCache>
                <c:formatCode>General</c:formatCode>
                <c:ptCount val="3"/>
                <c:pt idx="0">
                  <c:v>74</c:v>
                </c:pt>
                <c:pt idx="1">
                  <c:v>7</c:v>
                </c:pt>
                <c:pt idx="2">
                  <c:v>2</c:v>
                </c:pt>
              </c:numCache>
            </c:numRef>
          </c:val>
          <c:extLst>
            <c:ext xmlns:c16="http://schemas.microsoft.com/office/drawing/2014/chart" uri="{C3380CC4-5D6E-409C-BE32-E72D297353CC}">
              <c16:uniqueId val="{00000000-57F4-488A-90ED-A9A6725A7E96}"/>
            </c:ext>
          </c:extLst>
        </c:ser>
        <c:ser>
          <c:idx val="1"/>
          <c:order val="1"/>
          <c:tx>
            <c:strRef>
              <c:f>'Municipal Workings'!$C$8</c:f>
              <c:strCache>
                <c:ptCount val="1"/>
                <c:pt idx="0">
                  <c:v>Municipals and Shire</c:v>
                </c:pt>
              </c:strCache>
            </c:strRef>
          </c:tx>
          <c:spPr>
            <a:solidFill>
              <a:schemeClr val="accent5"/>
            </a:solidFill>
            <a:ln>
              <a:noFill/>
            </a:ln>
            <a:effectLst/>
          </c:spPr>
          <c:invertIfNegative val="0"/>
          <c:cat>
            <c:strRef>
              <c:f>'Municipal Workings'!$G$2:$G$4</c:f>
              <c:strCache>
                <c:ptCount val="3"/>
                <c:pt idx="0">
                  <c:v>Yes</c:v>
                </c:pt>
                <c:pt idx="1">
                  <c:v>Somewhat</c:v>
                </c:pt>
                <c:pt idx="2">
                  <c:v>No</c:v>
                </c:pt>
              </c:strCache>
            </c:strRef>
          </c:cat>
          <c:val>
            <c:numRef>
              <c:f>'Municipal Workings'!$H$2:$H$4</c:f>
              <c:numCache>
                <c:formatCode>General</c:formatCode>
                <c:ptCount val="3"/>
                <c:pt idx="0">
                  <c:v>33</c:v>
                </c:pt>
                <c:pt idx="1">
                  <c:v>5</c:v>
                </c:pt>
                <c:pt idx="2">
                  <c:v>1</c:v>
                </c:pt>
              </c:numCache>
            </c:numRef>
          </c:val>
          <c:extLst>
            <c:ext xmlns:c16="http://schemas.microsoft.com/office/drawing/2014/chart" uri="{C3380CC4-5D6E-409C-BE32-E72D297353CC}">
              <c16:uniqueId val="{00000001-57F4-488A-90ED-A9A6725A7E96}"/>
            </c:ext>
          </c:extLst>
        </c:ser>
        <c:dLbls>
          <c:showLegendKey val="0"/>
          <c:showVal val="0"/>
          <c:showCatName val="0"/>
          <c:showSerName val="0"/>
          <c:showPercent val="0"/>
          <c:showBubbleSize val="0"/>
        </c:dLbls>
        <c:gapWidth val="182"/>
        <c:axId val="452705264"/>
        <c:axId val="452702968"/>
      </c:barChart>
      <c:catAx>
        <c:axId val="4527052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2702968"/>
        <c:crosses val="autoZero"/>
        <c:auto val="1"/>
        <c:lblAlgn val="ctr"/>
        <c:lblOffset val="100"/>
        <c:noMultiLvlLbl val="0"/>
      </c:catAx>
      <c:valAx>
        <c:axId val="4527029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270526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Has this course helped you understand local government and what different governments do?</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'Moduel 2 by courses'!$B$1</c:f>
              <c:strCache>
                <c:ptCount val="1"/>
                <c:pt idx="0">
                  <c:v>Regional</c:v>
                </c:pt>
              </c:strCache>
            </c:strRef>
          </c:tx>
          <c:spPr>
            <a:solidFill>
              <a:schemeClr val="accent6"/>
            </a:solidFill>
            <a:ln>
              <a:noFill/>
            </a:ln>
            <a:effectLst/>
          </c:spPr>
          <c:invertIfNegative val="0"/>
          <c:cat>
            <c:strRef>
              <c:f>'Moduel 2 by courses'!$A$2:$A$5</c:f>
              <c:strCache>
                <c:ptCount val="4"/>
                <c:pt idx="0">
                  <c:v>A lot of things</c:v>
                </c:pt>
                <c:pt idx="1">
                  <c:v>Some things</c:v>
                </c:pt>
                <c:pt idx="2">
                  <c:v>A little bit</c:v>
                </c:pt>
                <c:pt idx="3">
                  <c:v>Not at all</c:v>
                </c:pt>
              </c:strCache>
            </c:strRef>
          </c:cat>
          <c:val>
            <c:numRef>
              <c:f>'Moduel 2 by courses'!$B$2:$B$5</c:f>
              <c:numCache>
                <c:formatCode>General</c:formatCode>
                <c:ptCount val="4"/>
                <c:pt idx="0">
                  <c:v>65</c:v>
                </c:pt>
                <c:pt idx="1">
                  <c:v>35</c:v>
                </c:pt>
                <c:pt idx="2">
                  <c:v>0</c:v>
                </c:pt>
              </c:numCache>
            </c:numRef>
          </c:val>
          <c:extLst>
            <c:ext xmlns:c16="http://schemas.microsoft.com/office/drawing/2014/chart" uri="{C3380CC4-5D6E-409C-BE32-E72D297353CC}">
              <c16:uniqueId val="{00000000-05CA-402E-836E-D60EBC53C0BA}"/>
            </c:ext>
          </c:extLst>
        </c:ser>
        <c:ser>
          <c:idx val="1"/>
          <c:order val="1"/>
          <c:tx>
            <c:strRef>
              <c:f>'Moduel 2 by courses'!$C$1</c:f>
              <c:strCache>
                <c:ptCount val="1"/>
                <c:pt idx="0">
                  <c:v>Municipal</c:v>
                </c:pt>
              </c:strCache>
            </c:strRef>
          </c:tx>
          <c:spPr>
            <a:solidFill>
              <a:schemeClr val="accent5"/>
            </a:solidFill>
            <a:ln>
              <a:noFill/>
            </a:ln>
            <a:effectLst/>
          </c:spPr>
          <c:invertIfNegative val="0"/>
          <c:cat>
            <c:strRef>
              <c:f>'Moduel 2 by courses'!$A$2:$A$5</c:f>
              <c:strCache>
                <c:ptCount val="4"/>
                <c:pt idx="0">
                  <c:v>A lot of things</c:v>
                </c:pt>
                <c:pt idx="1">
                  <c:v>Some things</c:v>
                </c:pt>
                <c:pt idx="2">
                  <c:v>A little bit</c:v>
                </c:pt>
                <c:pt idx="3">
                  <c:v>Not at all</c:v>
                </c:pt>
              </c:strCache>
            </c:strRef>
          </c:cat>
          <c:val>
            <c:numRef>
              <c:f>'Moduel 2 by courses'!$C$2:$C$5</c:f>
              <c:numCache>
                <c:formatCode>General</c:formatCode>
                <c:ptCount val="4"/>
                <c:pt idx="0">
                  <c:v>25</c:v>
                </c:pt>
                <c:pt idx="1">
                  <c:v>20</c:v>
                </c:pt>
                <c:pt idx="2">
                  <c:v>6</c:v>
                </c:pt>
                <c:pt idx="3">
                  <c:v>0</c:v>
                </c:pt>
              </c:numCache>
            </c:numRef>
          </c:val>
          <c:extLst>
            <c:ext xmlns:c16="http://schemas.microsoft.com/office/drawing/2014/chart" uri="{C3380CC4-5D6E-409C-BE32-E72D297353CC}">
              <c16:uniqueId val="{00000001-05CA-402E-836E-D60EBC53C0BA}"/>
            </c:ext>
          </c:extLst>
        </c:ser>
        <c:dLbls>
          <c:showLegendKey val="0"/>
          <c:showVal val="0"/>
          <c:showCatName val="0"/>
          <c:showSerName val="0"/>
          <c:showPercent val="0"/>
          <c:showBubbleSize val="0"/>
        </c:dLbls>
        <c:gapWidth val="182"/>
        <c:axId val="329558968"/>
        <c:axId val="329560608"/>
      </c:barChart>
      <c:catAx>
        <c:axId val="3295589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9560608"/>
        <c:crosses val="autoZero"/>
        <c:auto val="1"/>
        <c:lblAlgn val="ctr"/>
        <c:lblOffset val="100"/>
        <c:noMultiLvlLbl val="0"/>
      </c:catAx>
      <c:valAx>
        <c:axId val="3295606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9558968"/>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Has this course helped you understand council finances?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'Moduel 2 by courses'!$E$1</c:f>
              <c:strCache>
                <c:ptCount val="1"/>
                <c:pt idx="0">
                  <c:v>Regional</c:v>
                </c:pt>
              </c:strCache>
            </c:strRef>
          </c:tx>
          <c:spPr>
            <a:solidFill>
              <a:schemeClr val="accent6"/>
            </a:solidFill>
            <a:ln>
              <a:noFill/>
            </a:ln>
            <a:effectLst/>
          </c:spPr>
          <c:invertIfNegative val="0"/>
          <c:cat>
            <c:strRef>
              <c:f>'Moduel 2 by courses'!$D$2:$D$5</c:f>
              <c:strCache>
                <c:ptCount val="4"/>
                <c:pt idx="0">
                  <c:v>A lot of things</c:v>
                </c:pt>
                <c:pt idx="1">
                  <c:v>Some things</c:v>
                </c:pt>
                <c:pt idx="2">
                  <c:v>A little bit</c:v>
                </c:pt>
                <c:pt idx="3">
                  <c:v>Not at all</c:v>
                </c:pt>
              </c:strCache>
            </c:strRef>
          </c:cat>
          <c:val>
            <c:numRef>
              <c:f>'Moduel 2 by courses'!$E$2:$E$5</c:f>
              <c:numCache>
                <c:formatCode>General</c:formatCode>
                <c:ptCount val="4"/>
                <c:pt idx="0">
                  <c:v>74</c:v>
                </c:pt>
                <c:pt idx="1">
                  <c:v>13</c:v>
                </c:pt>
                <c:pt idx="2">
                  <c:v>4</c:v>
                </c:pt>
              </c:numCache>
            </c:numRef>
          </c:val>
          <c:extLst>
            <c:ext xmlns:c16="http://schemas.microsoft.com/office/drawing/2014/chart" uri="{C3380CC4-5D6E-409C-BE32-E72D297353CC}">
              <c16:uniqueId val="{00000000-89BC-48E8-B6AC-19C5357730AF}"/>
            </c:ext>
          </c:extLst>
        </c:ser>
        <c:ser>
          <c:idx val="1"/>
          <c:order val="1"/>
          <c:tx>
            <c:strRef>
              <c:f>'Moduel 2 by courses'!$F$1</c:f>
              <c:strCache>
                <c:ptCount val="1"/>
                <c:pt idx="0">
                  <c:v>Municipal</c:v>
                </c:pt>
              </c:strCache>
            </c:strRef>
          </c:tx>
          <c:spPr>
            <a:solidFill>
              <a:schemeClr val="accent5"/>
            </a:solidFill>
            <a:ln>
              <a:noFill/>
            </a:ln>
            <a:effectLst/>
          </c:spPr>
          <c:invertIfNegative val="0"/>
          <c:cat>
            <c:strRef>
              <c:f>'Moduel 2 by courses'!$D$2:$D$5</c:f>
              <c:strCache>
                <c:ptCount val="4"/>
                <c:pt idx="0">
                  <c:v>A lot of things</c:v>
                </c:pt>
                <c:pt idx="1">
                  <c:v>Some things</c:v>
                </c:pt>
                <c:pt idx="2">
                  <c:v>A little bit</c:v>
                </c:pt>
                <c:pt idx="3">
                  <c:v>Not at all</c:v>
                </c:pt>
              </c:strCache>
            </c:strRef>
          </c:cat>
          <c:val>
            <c:numRef>
              <c:f>'Moduel 2 by courses'!$F$2:$F$5</c:f>
              <c:numCache>
                <c:formatCode>General</c:formatCode>
                <c:ptCount val="4"/>
                <c:pt idx="0">
                  <c:v>18</c:v>
                </c:pt>
                <c:pt idx="1">
                  <c:v>24</c:v>
                </c:pt>
                <c:pt idx="2">
                  <c:v>3</c:v>
                </c:pt>
                <c:pt idx="3">
                  <c:v>2</c:v>
                </c:pt>
              </c:numCache>
            </c:numRef>
          </c:val>
          <c:extLst>
            <c:ext xmlns:c16="http://schemas.microsoft.com/office/drawing/2014/chart" uri="{C3380CC4-5D6E-409C-BE32-E72D297353CC}">
              <c16:uniqueId val="{00000001-89BC-48E8-B6AC-19C5357730AF}"/>
            </c:ext>
          </c:extLst>
        </c:ser>
        <c:dLbls>
          <c:showLegendKey val="0"/>
          <c:showVal val="0"/>
          <c:showCatName val="0"/>
          <c:showSerName val="0"/>
          <c:showPercent val="0"/>
          <c:showBubbleSize val="0"/>
        </c:dLbls>
        <c:gapWidth val="182"/>
        <c:axId val="435926472"/>
        <c:axId val="612464192"/>
      </c:barChart>
      <c:catAx>
        <c:axId val="4359264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2464192"/>
        <c:crosses val="autoZero"/>
        <c:auto val="1"/>
        <c:lblAlgn val="ctr"/>
        <c:lblOffset val="100"/>
        <c:noMultiLvlLbl val="0"/>
      </c:catAx>
      <c:valAx>
        <c:axId val="6124641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592647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1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5">
  <a:schemeClr val="accent2"/>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0.37996</cdr:x>
      <cdr:y>0.17588</cdr:y>
    </cdr:from>
    <cdr:to>
      <cdr:x>0.88205</cdr:x>
      <cdr:y>0.35427</cdr:y>
    </cdr:to>
    <cdr:sp macro="" textlink="">
      <cdr:nvSpPr>
        <cdr:cNvPr id="2" name="Text Box 1"/>
        <cdr:cNvSpPr txBox="1"/>
      </cdr:nvSpPr>
      <cdr:spPr>
        <a:xfrm xmlns:a="http://schemas.openxmlformats.org/drawingml/2006/main">
          <a:off x="3467099" y="666750"/>
          <a:ext cx="4581525" cy="6762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AU" sz="1200" b="1" i="1">
              <a:latin typeface="Arial" panose="020B0604020202020204" pitchFamily="34" charset="0"/>
              <a:cs typeface="Arial" panose="020B0604020202020204" pitchFamily="34" charset="0"/>
            </a:rPr>
            <a:t>It could be great to include the running of a </a:t>
          </a:r>
        </a:p>
        <a:p xmlns:a="http://schemas.openxmlformats.org/drawingml/2006/main">
          <a:r>
            <a:rPr lang="en-AU" sz="1200" b="1" i="1">
              <a:latin typeface="Arial" panose="020B0604020202020204" pitchFamily="34" charset="0"/>
              <a:cs typeface="Arial" panose="020B0604020202020204" pitchFamily="34" charset="0"/>
            </a:rPr>
            <a:t>Council meeting - i.e. how to ask a question </a:t>
          </a:r>
        </a:p>
        <a:p xmlns:a="http://schemas.openxmlformats.org/drawingml/2006/main">
          <a:r>
            <a:rPr lang="en-AU" sz="1200" b="1" i="1">
              <a:latin typeface="Arial" panose="020B0604020202020204" pitchFamily="34" charset="0"/>
              <a:cs typeface="Arial" panose="020B0604020202020204" pitchFamily="34" charset="0"/>
            </a:rPr>
            <a:t>(how to address the chair)</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EEF00-D6F9-4E95-893C-03B2DED6F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1982</Words>
  <Characters>11300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Weatherhead</dc:creator>
  <cp:keywords/>
  <dc:description/>
  <cp:lastModifiedBy>Linda Weatherhead</cp:lastModifiedBy>
  <cp:revision>2</cp:revision>
  <cp:lastPrinted>2022-09-28T00:44:00Z</cp:lastPrinted>
  <dcterms:created xsi:type="dcterms:W3CDTF">2022-10-14T07:31:00Z</dcterms:created>
  <dcterms:modified xsi:type="dcterms:W3CDTF">2022-10-14T07:31:00Z</dcterms:modified>
</cp:coreProperties>
</file>