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08B5" w:rsidRDefault="00813B84">
      <w:r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5080</wp:posOffset>
                </wp:positionH>
                <wp:positionV relativeFrom="paragraph">
                  <wp:posOffset>4662805</wp:posOffset>
                </wp:positionV>
                <wp:extent cx="8772525" cy="700405"/>
                <wp:effectExtent l="0" t="0" r="28575" b="2349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72525" cy="700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13B84" w:rsidRDefault="00813B8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:rsidR="00813B84" w:rsidRPr="00813B84" w:rsidRDefault="00813B84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813B84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The Balance Sheet shows us whether the council has working capital, or money available to keep the council going.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.4pt;margin-top:367.15pt;width:690.75pt;height:55.1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">
                <v:textbox>
                  <w:txbxContent>
                    <w:p w:rsidR="00813B84" w:rsidRDefault="00813B8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:rsidR="00813B84" w:rsidRPr="00813B84" w:rsidRDefault="00813B84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813B84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The Balance Sheet shows us whether the council has working capital, or money available to keep the council going.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2231A">
        <w:rPr>
          <w:noProof/>
          <w:lang w:eastAsia="en-AU"/>
        </w:rPr>
        <w:drawing>
          <wp:inline distT="0" distB="0" distL="0" distR="0" wp14:anchorId="012C8EF4" wp14:editId="09B76BD8">
            <wp:extent cx="8862695" cy="4495800"/>
            <wp:effectExtent l="0" t="0" r="0" b="0"/>
            <wp:docPr id="3" name="Picture 3" descr="What Is Working Capital?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What Is Working Capital?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8729" cy="449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2BC" w:rsidRDefault="00B252BC"/>
    <w:p w:rsidR="00813B84" w:rsidRDefault="00B252BC">
      <w:r>
        <w:rPr>
          <w:noProof/>
          <w:lang w:eastAsia="en-AU"/>
        </w:rPr>
        <w:drawing>
          <wp:inline distT="0" distB="0" distL="0" distR="0" wp14:anchorId="7D8C0199" wp14:editId="7F263BCC">
            <wp:extent cx="8810371" cy="4381500"/>
            <wp:effectExtent l="0" t="0" r="0" b="0"/>
            <wp:docPr id="2" name="Picture 2" descr="Current ratio - definition and meaning - Market Business New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urrent ratio - definition and meaning - Market Business New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47229" cy="4399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126"/>
        <w:tblW w:w="490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8"/>
        <w:gridCol w:w="4799"/>
        <w:gridCol w:w="4796"/>
      </w:tblGrid>
      <w:tr w:rsidR="0053209D" w:rsidTr="0053209D">
        <w:trPr>
          <w:trHeight w:val="786"/>
        </w:trPr>
        <w:tc>
          <w:tcPr>
            <w:tcW w:w="1667" w:type="pct"/>
          </w:tcPr>
          <w:p w:rsidR="0053209D" w:rsidRPr="00813B84" w:rsidRDefault="0053209D" w:rsidP="0053209D">
            <w:pPr>
              <w:pStyle w:val="NormalWeb"/>
              <w:spacing w:before="0" w:beforeAutospacing="0" w:after="0" w:afterAutospacing="0"/>
              <w:rPr>
                <w:rFonts w:ascii="Arial" w:eastAsiaTheme="minorEastAsia" w:hAnsi="Arial" w:cs="Arial"/>
                <w:b/>
                <w:color w:val="000000" w:themeColor="text1"/>
                <w:kern w:val="24"/>
              </w:rPr>
            </w:pPr>
            <w:bookmarkStart w:id="0" w:name="_GoBack"/>
            <w:bookmarkEnd w:id="0"/>
            <w:r w:rsidRPr="00813B84">
              <w:rPr>
                <w:rFonts w:ascii="Arial" w:eastAsiaTheme="minorEastAsia" w:hAnsi="Arial" w:cs="Arial"/>
                <w:b/>
                <w:color w:val="000000" w:themeColor="text1"/>
                <w:kern w:val="24"/>
              </w:rPr>
              <w:t xml:space="preserve">Less than 1 means that the council may not be in a position </w:t>
            </w:r>
            <w:r>
              <w:rPr>
                <w:rFonts w:ascii="Arial" w:eastAsiaTheme="minorEastAsia" w:hAnsi="Arial" w:cs="Arial"/>
                <w:b/>
                <w:color w:val="000000" w:themeColor="text1"/>
                <w:kern w:val="24"/>
              </w:rPr>
              <w:t>to pay debts when they fall due.</w:t>
            </w:r>
          </w:p>
        </w:tc>
        <w:tc>
          <w:tcPr>
            <w:tcW w:w="1667" w:type="pct"/>
          </w:tcPr>
          <w:p w:rsidR="0053209D" w:rsidRPr="00813B84" w:rsidRDefault="0053209D" w:rsidP="0053209D">
            <w:pPr>
              <w:rPr>
                <w:rFonts w:ascii="Arial" w:eastAsiaTheme="minorEastAsia" w:hAnsi="Arial" w:cs="Arial"/>
                <w:b/>
                <w:color w:val="000000" w:themeColor="text1"/>
                <w:kern w:val="24"/>
                <w:sz w:val="24"/>
                <w:szCs w:val="24"/>
                <w:lang w:eastAsia="en-AU"/>
              </w:rPr>
            </w:pPr>
            <w:r>
              <w:rPr>
                <w:rFonts w:ascii="Arial" w:eastAsiaTheme="minorEastAsia" w:hAnsi="Arial" w:cs="Arial"/>
                <w:b/>
                <w:color w:val="000000" w:themeColor="text1"/>
                <w:kern w:val="24"/>
              </w:rPr>
              <w:t>1.5 to 3 is a good ratio.  It means Council has more than enough to pay debts but is not hanging onto too much either.</w:t>
            </w:r>
          </w:p>
        </w:tc>
        <w:tc>
          <w:tcPr>
            <w:tcW w:w="1666" w:type="pct"/>
          </w:tcPr>
          <w:p w:rsidR="0053209D" w:rsidRPr="00813B84" w:rsidRDefault="0053209D" w:rsidP="0053209D">
            <w:pPr>
              <w:rPr>
                <w:rFonts w:ascii="Arial" w:hAnsi="Arial" w:cs="Arial"/>
                <w:b/>
              </w:rPr>
            </w:pPr>
            <w:r w:rsidRPr="00813B84">
              <w:rPr>
                <w:rFonts w:ascii="Arial" w:eastAsiaTheme="minorEastAsia" w:hAnsi="Arial" w:cs="Arial"/>
                <w:b/>
                <w:color w:val="000000" w:themeColor="text1"/>
                <w:kern w:val="24"/>
              </w:rPr>
              <w:t>More than 3 means the council is not spending its money on services and infrastructure for the community.</w:t>
            </w:r>
          </w:p>
        </w:tc>
      </w:tr>
    </w:tbl>
    <w:p w:rsidR="00B252BC" w:rsidRDefault="00B252BC"/>
    <w:sectPr w:rsidR="00B252BC" w:rsidSect="00B252BC">
      <w:headerReference w:type="default" r:id="rId8"/>
      <w:headerReference w:type="first" r:id="rId9"/>
      <w:pgSz w:w="16838" w:h="11906" w:orient="landscape"/>
      <w:pgMar w:top="1440" w:right="1080" w:bottom="1440" w:left="1080" w:header="425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8B5" w:rsidRDefault="003D08B5" w:rsidP="003D08B5">
      <w:pPr>
        <w:spacing w:after="0" w:line="240" w:lineRule="auto"/>
      </w:pPr>
      <w:r>
        <w:separator/>
      </w:r>
    </w:p>
  </w:endnote>
  <w:endnote w:type="continuationSeparator" w:id="0">
    <w:p w:rsidR="003D08B5" w:rsidRDefault="003D08B5" w:rsidP="003D0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 Medium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8B5" w:rsidRDefault="003D08B5" w:rsidP="003D08B5">
      <w:pPr>
        <w:spacing w:after="0" w:line="240" w:lineRule="auto"/>
      </w:pPr>
      <w:r>
        <w:separator/>
      </w:r>
    </w:p>
  </w:footnote>
  <w:footnote w:type="continuationSeparator" w:id="0">
    <w:p w:rsidR="003D08B5" w:rsidRDefault="003D08B5" w:rsidP="003D0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8B5" w:rsidRDefault="003D08B5">
    <w:pPr>
      <w:pStyle w:val="Header"/>
    </w:pPr>
    <w:r w:rsidRPr="00027515">
      <w:rPr>
        <w:b/>
        <w:bCs/>
        <w:noProof/>
        <w:sz w:val="32"/>
        <w:szCs w:val="32"/>
        <w:lang w:eastAsia="en-AU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D774DA4" wp14:editId="04EA57F6">
              <wp:simplePos x="0" y="0"/>
              <wp:positionH relativeFrom="page">
                <wp:posOffset>723900</wp:posOffset>
              </wp:positionH>
              <wp:positionV relativeFrom="paragraph">
                <wp:posOffset>-136525</wp:posOffset>
              </wp:positionV>
              <wp:extent cx="8772525" cy="771525"/>
              <wp:effectExtent l="0" t="0" r="28575" b="2857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72525" cy="771525"/>
                      </a:xfrm>
                      <a:prstGeom prst="rect">
                        <a:avLst/>
                      </a:prstGeom>
                      <a:solidFill>
                        <a:srgbClr val="0099BB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8B5" w:rsidRDefault="003D08B5" w:rsidP="003D08B5">
                          <w:pPr>
                            <w:spacing w:line="240" w:lineRule="auto"/>
                            <w:rPr>
                              <w:rFonts w:ascii="Lato Medium" w:hAnsi="Lato Medium"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Lato Medium" w:hAnsi="Lato Medium"/>
                              <w:color w:val="FFFFFF" w:themeColor="background1"/>
                              <w:sz w:val="44"/>
                              <w:szCs w:val="44"/>
                            </w:rPr>
                            <w:t>Introduction to Council Finances</w:t>
                          </w:r>
                        </w:p>
                        <w:p w:rsidR="003D08B5" w:rsidRPr="003D08B5" w:rsidRDefault="003D08B5" w:rsidP="003D08B5">
                          <w:pPr>
                            <w:spacing w:line="240" w:lineRule="auto"/>
                            <w:rPr>
                              <w:rFonts w:ascii="Lato Medium" w:hAnsi="Lato Medium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 w:rsidRPr="003D08B5">
                            <w:rPr>
                              <w:rFonts w:ascii="Lato Medium" w:hAnsi="Lato Medium"/>
                              <w:color w:val="FFFFFF" w:themeColor="background1"/>
                              <w:sz w:val="36"/>
                              <w:szCs w:val="36"/>
                            </w:rPr>
                            <w:t>Current Ratio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74DA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7pt;margin-top:-10.75pt;width:690.75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" fillcolor="#09b">
              <v:textbox>
                <w:txbxContent>
                  <w:p w:rsidR="003D08B5" w:rsidRDefault="003D08B5" w:rsidP="003D08B5">
                    <w:pPr>
                      <w:spacing w:line="240" w:lineRule="auto"/>
                      <w:rPr>
                        <w:rFonts w:ascii="Lato Medium" w:hAnsi="Lato Medium"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ascii="Lato Medium" w:hAnsi="Lato Medium"/>
                        <w:color w:val="FFFFFF" w:themeColor="background1"/>
                        <w:sz w:val="44"/>
                        <w:szCs w:val="44"/>
                      </w:rPr>
                      <w:t>Introduction to Council Finances</w:t>
                    </w:r>
                  </w:p>
                  <w:p w:rsidR="003D08B5" w:rsidRPr="003D08B5" w:rsidRDefault="003D08B5" w:rsidP="003D08B5">
                    <w:pPr>
                      <w:spacing w:line="240" w:lineRule="auto"/>
                      <w:rPr>
                        <w:rFonts w:ascii="Lato Medium" w:hAnsi="Lato Medium"/>
                        <w:color w:val="FFFFFF" w:themeColor="background1"/>
                        <w:sz w:val="36"/>
                        <w:szCs w:val="36"/>
                      </w:rPr>
                    </w:pPr>
                    <w:r w:rsidRPr="003D08B5">
                      <w:rPr>
                        <w:rFonts w:ascii="Lato Medium" w:hAnsi="Lato Medium"/>
                        <w:color w:val="FFFFFF" w:themeColor="background1"/>
                        <w:sz w:val="36"/>
                        <w:szCs w:val="36"/>
                      </w:rPr>
                      <w:t>Current Ratio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  <w:p w:rsidR="003D08B5" w:rsidRDefault="003D08B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8B5" w:rsidRDefault="003D08B5">
    <w:pPr>
      <w:pStyle w:val="Header"/>
    </w:pPr>
    <w:r w:rsidRPr="00027515">
      <w:rPr>
        <w:b/>
        <w:bCs/>
        <w:noProof/>
        <w:sz w:val="32"/>
        <w:szCs w:val="32"/>
        <w:lang w:eastAsia="en-AU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D774DA4" wp14:editId="04EA57F6">
              <wp:simplePos x="0" y="0"/>
              <wp:positionH relativeFrom="margin">
                <wp:posOffset>-304800</wp:posOffset>
              </wp:positionH>
              <wp:positionV relativeFrom="paragraph">
                <wp:posOffset>-11430</wp:posOffset>
              </wp:positionV>
              <wp:extent cx="9525000" cy="1000125"/>
              <wp:effectExtent l="0" t="0" r="19050" b="28575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525000" cy="1000125"/>
                      </a:xfrm>
                      <a:prstGeom prst="rect">
                        <a:avLst/>
                      </a:prstGeom>
                      <a:solidFill>
                        <a:srgbClr val="0099BB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D08B5" w:rsidRDefault="003D08B5" w:rsidP="003D08B5">
                          <w:pPr>
                            <w:spacing w:line="240" w:lineRule="auto"/>
                            <w:rPr>
                              <w:rFonts w:ascii="Lato Medium" w:hAnsi="Lato Medium"/>
                              <w:color w:val="FFFFFF" w:themeColor="background1"/>
                              <w:sz w:val="44"/>
                              <w:szCs w:val="44"/>
                            </w:rPr>
                          </w:pPr>
                          <w:r>
                            <w:rPr>
                              <w:rFonts w:ascii="Lato Medium" w:hAnsi="Lato Medium"/>
                              <w:color w:val="FFFFFF" w:themeColor="background1"/>
                              <w:sz w:val="44"/>
                              <w:szCs w:val="44"/>
                            </w:rPr>
                            <w:t>Introduction to Council Finances</w:t>
                          </w:r>
                        </w:p>
                        <w:p w:rsidR="003D08B5" w:rsidRPr="003D08B5" w:rsidRDefault="003D08B5" w:rsidP="003D08B5">
                          <w:pPr>
                            <w:spacing w:line="240" w:lineRule="auto"/>
                            <w:rPr>
                              <w:rFonts w:ascii="Lato Medium" w:hAnsi="Lato Medium"/>
                              <w:color w:val="FFFFFF" w:themeColor="background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ascii="Lato Medium" w:hAnsi="Lato Medium"/>
                              <w:color w:val="FFFFFF" w:themeColor="background1"/>
                              <w:sz w:val="36"/>
                              <w:szCs w:val="36"/>
                            </w:rPr>
                            <w:t>Working Capital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774DA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-24pt;margin-top:-.9pt;width:750pt;height:7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" fillcolor="#09b">
              <v:textbox>
                <w:txbxContent>
                  <w:p w:rsidR="003D08B5" w:rsidRDefault="003D08B5" w:rsidP="003D08B5">
                    <w:pPr>
                      <w:spacing w:line="240" w:lineRule="auto"/>
                      <w:rPr>
                        <w:rFonts w:ascii="Lato Medium" w:hAnsi="Lato Medium"/>
                        <w:color w:val="FFFFFF" w:themeColor="background1"/>
                        <w:sz w:val="44"/>
                        <w:szCs w:val="44"/>
                      </w:rPr>
                    </w:pPr>
                    <w:r>
                      <w:rPr>
                        <w:rFonts w:ascii="Lato Medium" w:hAnsi="Lato Medium"/>
                        <w:color w:val="FFFFFF" w:themeColor="background1"/>
                        <w:sz w:val="44"/>
                        <w:szCs w:val="44"/>
                      </w:rPr>
                      <w:t>Introduction to Council Finances</w:t>
                    </w:r>
                  </w:p>
                  <w:p w:rsidR="003D08B5" w:rsidRPr="003D08B5" w:rsidRDefault="003D08B5" w:rsidP="003D08B5">
                    <w:pPr>
                      <w:spacing w:line="240" w:lineRule="auto"/>
                      <w:rPr>
                        <w:rFonts w:ascii="Lato Medium" w:hAnsi="Lato Medium"/>
                        <w:color w:val="FFFFFF" w:themeColor="background1"/>
                        <w:sz w:val="36"/>
                        <w:szCs w:val="36"/>
                      </w:rPr>
                    </w:pPr>
                    <w:r>
                      <w:rPr>
                        <w:rFonts w:ascii="Lato Medium" w:hAnsi="Lato Medium"/>
                        <w:color w:val="FFFFFF" w:themeColor="background1"/>
                        <w:sz w:val="36"/>
                        <w:szCs w:val="36"/>
                      </w:rPr>
                      <w:t>Working Capital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8B5"/>
    <w:rsid w:val="00167E1E"/>
    <w:rsid w:val="00175852"/>
    <w:rsid w:val="0028361C"/>
    <w:rsid w:val="00292895"/>
    <w:rsid w:val="003D08B5"/>
    <w:rsid w:val="00436CEE"/>
    <w:rsid w:val="0053209D"/>
    <w:rsid w:val="007121A9"/>
    <w:rsid w:val="007D2D34"/>
    <w:rsid w:val="00813B84"/>
    <w:rsid w:val="00AF45B4"/>
    <w:rsid w:val="00B2231A"/>
    <w:rsid w:val="00B25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C0F93FF"/>
  <w15:chartTrackingRefBased/>
  <w15:docId w15:val="{4566C717-73A1-45E6-9D9A-22F7594DC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8B5"/>
  </w:style>
  <w:style w:type="paragraph" w:styleId="Footer">
    <w:name w:val="footer"/>
    <w:basedOn w:val="Normal"/>
    <w:link w:val="FooterChar"/>
    <w:uiPriority w:val="99"/>
    <w:unhideWhenUsed/>
    <w:rsid w:val="003D08B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8B5"/>
  </w:style>
  <w:style w:type="paragraph" w:styleId="NormalWeb">
    <w:name w:val="Normal (Web)"/>
    <w:basedOn w:val="Normal"/>
    <w:uiPriority w:val="99"/>
    <w:unhideWhenUsed/>
    <w:rsid w:val="00B223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B223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252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2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957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Territory Government</Company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Northern Territory Government</dc:creator>
  <cp:keywords/>
  <dc:description/>
  <cp:lastModifiedBy>Linda Weatherhead</cp:lastModifiedBy>
  <cp:revision>9</cp:revision>
  <cp:lastPrinted>2022-05-17T02:54:00Z</cp:lastPrinted>
  <dcterms:created xsi:type="dcterms:W3CDTF">2022-04-04T04:34:00Z</dcterms:created>
  <dcterms:modified xsi:type="dcterms:W3CDTF">2022-08-19T04:59:00Z</dcterms:modified>
</cp:coreProperties>
</file>