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70AB" w14:textId="77777777" w:rsidR="004A0550" w:rsidRDefault="004A0550" w:rsidP="004A0550">
      <w:pPr>
        <w:rPr>
          <w:highlight w:val="lightGray"/>
        </w:rPr>
      </w:pPr>
    </w:p>
    <w:p w14:paraId="06BC3F3E" w14:textId="77777777" w:rsidR="004A0550" w:rsidRPr="00930DEE" w:rsidRDefault="004A0550" w:rsidP="004A0550">
      <w:r w:rsidRPr="00930DEE">
        <w:rPr>
          <w:highlight w:val="lightGray"/>
        </w:rPr>
        <w:t>&lt;Insert Event Name&gt;</w:t>
      </w:r>
    </w:p>
    <w:p w14:paraId="7ED2EF4F" w14:textId="77777777" w:rsidR="004A0550" w:rsidRPr="00930DEE" w:rsidRDefault="004A0550" w:rsidP="004A0550">
      <w:r w:rsidRPr="00930DEE">
        <w:rPr>
          <w:highlight w:val="lightGray"/>
        </w:rPr>
        <w:t xml:space="preserve">&lt;Insert </w:t>
      </w:r>
      <w:r w:rsidRPr="004A0550">
        <w:rPr>
          <w:highlight w:val="lightGray"/>
        </w:rPr>
        <w:t xml:space="preserve">Australian Government Reference Number </w:t>
      </w:r>
      <w:r>
        <w:rPr>
          <w:highlight w:val="lightGray"/>
        </w:rPr>
        <w:t>(</w:t>
      </w:r>
      <w:proofErr w:type="spellStart"/>
      <w:r>
        <w:rPr>
          <w:highlight w:val="lightGray"/>
        </w:rPr>
        <w:t>AGRN</w:t>
      </w:r>
      <w:proofErr w:type="spellEnd"/>
      <w:r>
        <w:rPr>
          <w:highlight w:val="lightGray"/>
        </w:rPr>
        <w:t>)</w:t>
      </w:r>
      <w:r w:rsidRPr="00930DEE">
        <w:rPr>
          <w:highlight w:val="lightGray"/>
        </w:rPr>
        <w:t>&gt;</w:t>
      </w:r>
      <w:r>
        <w:t xml:space="preserve"> </w:t>
      </w:r>
    </w:p>
    <w:p w14:paraId="7D3395F8" w14:textId="77777777" w:rsidR="004A0550" w:rsidRPr="00930DEE" w:rsidRDefault="004A0550" w:rsidP="004A0550">
      <w:r w:rsidRPr="00930DEE">
        <w:rPr>
          <w:highlight w:val="lightGray"/>
        </w:rPr>
        <w:t xml:space="preserve">&lt;Insert </w:t>
      </w:r>
      <w:r>
        <w:rPr>
          <w:highlight w:val="lightGray"/>
        </w:rPr>
        <w:t>Council Name</w:t>
      </w:r>
      <w:r w:rsidRPr="00930DEE">
        <w:rPr>
          <w:highlight w:val="lightGray"/>
        </w:rPr>
        <w:t>&gt;</w:t>
      </w:r>
    </w:p>
    <w:p w14:paraId="3F0D3711" w14:textId="77777777" w:rsidR="004A0550" w:rsidRPr="00930DEE" w:rsidRDefault="004A0550" w:rsidP="004A0550">
      <w:r w:rsidRPr="00930DEE">
        <w:rPr>
          <w:highlight w:val="lightGray"/>
        </w:rPr>
        <w:t xml:space="preserve">&lt;Insert </w:t>
      </w:r>
      <w:r>
        <w:rPr>
          <w:highlight w:val="lightGray"/>
        </w:rPr>
        <w:t xml:space="preserve">Date </w:t>
      </w:r>
      <w:r w:rsidRPr="00930DEE">
        <w:rPr>
          <w:highlight w:val="lightGray"/>
        </w:rPr>
        <w:t>&gt;</w:t>
      </w:r>
    </w:p>
    <w:p w14:paraId="79065745" w14:textId="77777777" w:rsidR="004A0550" w:rsidRDefault="004A0550" w:rsidP="004A0550"/>
    <w:p w14:paraId="034EF8F1" w14:textId="77777777" w:rsidR="004A0550" w:rsidRDefault="004A0550" w:rsidP="004A0550"/>
    <w:p w14:paraId="07B0E73B" w14:textId="77777777" w:rsidR="004A0550" w:rsidRDefault="004A0550" w:rsidP="004A0550">
      <w:pPr>
        <w:rPr>
          <w:b/>
          <w:sz w:val="24"/>
        </w:rPr>
      </w:pPr>
      <w:r w:rsidRPr="00552F72">
        <w:rPr>
          <w:b/>
        </w:rPr>
        <w:t>Prepared b</w:t>
      </w:r>
      <w:r>
        <w:rPr>
          <w:b/>
        </w:rPr>
        <w:t>y</w:t>
      </w:r>
      <w:r>
        <w:rPr>
          <w:b/>
        </w:rPr>
        <w:tab/>
      </w:r>
      <w:r w:rsidRPr="00CC5E84">
        <w:rPr>
          <w:sz w:val="24"/>
          <w:highlight w:val="lightGray"/>
        </w:rPr>
        <w:t>&lt;Insert Name, Position &gt;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Sign </w:t>
      </w:r>
      <w:r w:rsidRPr="00CC5E84">
        <w:rPr>
          <w:sz w:val="24"/>
        </w:rPr>
        <w:t>…………………………</w:t>
      </w:r>
    </w:p>
    <w:p w14:paraId="28A38653" w14:textId="77777777" w:rsidR="004A0550" w:rsidRPr="00CC5E84" w:rsidRDefault="004A0550" w:rsidP="004A0550">
      <w:pPr>
        <w:rPr>
          <w:sz w:val="24"/>
        </w:rPr>
      </w:pPr>
      <w:r w:rsidRPr="00CC5E84">
        <w:rPr>
          <w:sz w:val="24"/>
          <w:highlight w:val="lightGray"/>
        </w:rPr>
        <w:t>&lt; Insert qualifications and/or number of years of experience &gt;</w:t>
      </w:r>
    </w:p>
    <w:p w14:paraId="2464D7FD" w14:textId="77777777" w:rsidR="004A0550" w:rsidRPr="00DE77B2" w:rsidRDefault="004A0550" w:rsidP="004A0550">
      <w:pPr>
        <w:jc w:val="both"/>
      </w:pPr>
      <w:r w:rsidRPr="0023190A">
        <w:rPr>
          <w:b/>
          <w:u w:val="single"/>
        </w:rPr>
        <w:t>OR</w:t>
      </w:r>
      <w:r w:rsidRPr="0023190A">
        <w:rPr>
          <w:b/>
        </w:rPr>
        <w:t xml:space="preserve"> </w:t>
      </w:r>
      <w:r w:rsidRPr="00DE77B2">
        <w:t>(if person preparing the cost estimates does not have the required qua</w:t>
      </w:r>
      <w:r>
        <w:t xml:space="preserve">lifications as outlined in the </w:t>
      </w:r>
      <w:r w:rsidRPr="00DE77B2">
        <w:t xml:space="preserve">Disaster Recovery Funding </w:t>
      </w:r>
      <w:r>
        <w:t>G</w:t>
      </w:r>
      <w:r w:rsidRPr="00DE77B2">
        <w:t>uidelines</w:t>
      </w:r>
      <w:r>
        <w:t>,</w:t>
      </w:r>
      <w:r w:rsidRPr="00DE77B2">
        <w:t xml:space="preserve"> verification is required)</w:t>
      </w:r>
      <w:r>
        <w:t xml:space="preserve">. </w:t>
      </w:r>
    </w:p>
    <w:p w14:paraId="4BBED831" w14:textId="77777777" w:rsidR="004A0550" w:rsidRDefault="004A0550" w:rsidP="004A0550">
      <w:pPr>
        <w:jc w:val="both"/>
        <w:rPr>
          <w:b/>
          <w:sz w:val="24"/>
        </w:rPr>
      </w:pPr>
    </w:p>
    <w:p w14:paraId="7378B8BC" w14:textId="77777777" w:rsidR="004A0550" w:rsidRDefault="004A0550" w:rsidP="004A0550">
      <w:pPr>
        <w:rPr>
          <w:b/>
          <w:sz w:val="24"/>
        </w:rPr>
      </w:pPr>
      <w:r>
        <w:rPr>
          <w:b/>
          <w:sz w:val="24"/>
        </w:rPr>
        <w:t xml:space="preserve">Verified by: </w:t>
      </w:r>
      <w:r w:rsidRPr="00CC5E84">
        <w:rPr>
          <w:sz w:val="24"/>
        </w:rPr>
        <w:tab/>
      </w:r>
      <w:r w:rsidRPr="00CC5E84">
        <w:rPr>
          <w:sz w:val="24"/>
          <w:highlight w:val="lightGray"/>
        </w:rPr>
        <w:t>&lt;Insert Name, Position &gt;</w:t>
      </w:r>
      <w:r w:rsidRPr="00CC5E84">
        <w:rPr>
          <w:sz w:val="24"/>
        </w:rPr>
        <w:t xml:space="preserve"> </w:t>
      </w:r>
      <w:r w:rsidRPr="00CC5E84"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Sign </w:t>
      </w:r>
      <w:r w:rsidRPr="00CC5E84">
        <w:rPr>
          <w:sz w:val="24"/>
        </w:rPr>
        <w:t>……………………………</w:t>
      </w:r>
    </w:p>
    <w:p w14:paraId="7954003A" w14:textId="77777777" w:rsidR="004A0550" w:rsidRPr="00CC5E84" w:rsidRDefault="004A0550" w:rsidP="004A0550">
      <w:pPr>
        <w:rPr>
          <w:sz w:val="24"/>
        </w:rPr>
      </w:pPr>
      <w:r w:rsidRPr="00CC5E84">
        <w:rPr>
          <w:sz w:val="24"/>
          <w:highlight w:val="lightGray"/>
        </w:rPr>
        <w:t>&lt;Insert Engineer/Quantity Surveyor/Appropriate Expertise and experience &gt;</w:t>
      </w:r>
    </w:p>
    <w:p w14:paraId="26999BB2" w14:textId="77777777" w:rsidR="004A0550" w:rsidRDefault="004A0550" w:rsidP="004A0550">
      <w:pPr>
        <w:rPr>
          <w:b/>
          <w:sz w:val="24"/>
        </w:rPr>
      </w:pPr>
    </w:p>
    <w:p w14:paraId="6DF6C16B" w14:textId="77777777" w:rsidR="004A0550" w:rsidRDefault="004A0550" w:rsidP="004A0550">
      <w:pPr>
        <w:rPr>
          <w:b/>
        </w:rPr>
      </w:pPr>
      <w:r w:rsidRPr="00552F72">
        <w:rPr>
          <w:b/>
        </w:rPr>
        <w:t>Authorised by</w:t>
      </w:r>
      <w:r>
        <w:rPr>
          <w:b/>
        </w:rPr>
        <w:t>:</w:t>
      </w:r>
    </w:p>
    <w:p w14:paraId="2E672A32" w14:textId="539EB6A8" w:rsidR="004A0550" w:rsidRDefault="004A0550" w:rsidP="004A0550">
      <w:pPr>
        <w:rPr>
          <w:b/>
          <w:sz w:val="24"/>
        </w:rPr>
      </w:pPr>
      <w:r>
        <w:rPr>
          <w:b/>
        </w:rPr>
        <w:t xml:space="preserve">CHIEF </w:t>
      </w:r>
      <w:r w:rsidR="00B76970">
        <w:rPr>
          <w:b/>
        </w:rPr>
        <w:t>EXECUTIVE</w:t>
      </w:r>
      <w:r>
        <w:rPr>
          <w:b/>
        </w:rPr>
        <w:t xml:space="preserve"> OFFICER</w:t>
      </w:r>
      <w:r w:rsidRPr="00552F72">
        <w:rPr>
          <w:b/>
        </w:rPr>
        <w:t>:</w:t>
      </w:r>
      <w:r>
        <w:rPr>
          <w:b/>
        </w:rPr>
        <w:t xml:space="preserve">  </w:t>
      </w:r>
      <w:r w:rsidRPr="00CC5E84">
        <w:rPr>
          <w:sz w:val="24"/>
          <w:highlight w:val="lightGray"/>
        </w:rPr>
        <w:t>&lt;Insert Name &gt;</w:t>
      </w:r>
      <w:r w:rsidRPr="00552F72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</w:p>
    <w:p w14:paraId="46CA919C" w14:textId="77777777" w:rsidR="004A0550" w:rsidRDefault="004A0550" w:rsidP="004A0550">
      <w:pPr>
        <w:rPr>
          <w:b/>
          <w:sz w:val="24"/>
        </w:rPr>
      </w:pPr>
    </w:p>
    <w:p w14:paraId="6440F885" w14:textId="77777777" w:rsidR="004A0550" w:rsidRDefault="004A0550" w:rsidP="004A0550">
      <w:pPr>
        <w:rPr>
          <w:sz w:val="24"/>
        </w:rPr>
      </w:pPr>
      <w:r>
        <w:rPr>
          <w:b/>
          <w:sz w:val="24"/>
        </w:rPr>
        <w:t>Sign</w:t>
      </w:r>
      <w:r w:rsidRPr="00CC5E84">
        <w:rPr>
          <w:sz w:val="24"/>
        </w:rPr>
        <w:t xml:space="preserve"> ……………………………</w:t>
      </w:r>
    </w:p>
    <w:p w14:paraId="2B8AE0E8" w14:textId="77777777" w:rsidR="004A0550" w:rsidRDefault="004A0550" w:rsidP="004A0550">
      <w:pPr>
        <w:rPr>
          <w:rFonts w:eastAsiaTheme="majorEastAsia" w:cstheme="majorBidi"/>
          <w:b/>
          <w:bCs/>
          <w:kern w:val="32"/>
          <w:sz w:val="32"/>
          <w:szCs w:val="32"/>
        </w:rPr>
      </w:pPr>
      <w:r>
        <w:br w:type="page"/>
      </w:r>
      <w:bookmarkStart w:id="0" w:name="_GoBack"/>
      <w:bookmarkEnd w:id="0"/>
    </w:p>
    <w:p w14:paraId="09E2EEEA" w14:textId="77777777" w:rsidR="004A0550" w:rsidRDefault="007E6A4D" w:rsidP="007E6A4D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Introduction</w:t>
      </w:r>
    </w:p>
    <w:p w14:paraId="61F4372F" w14:textId="77777777" w:rsidR="007E6A4D" w:rsidRPr="00796A54" w:rsidRDefault="007E6A4D" w:rsidP="007E6A4D">
      <w:pPr>
        <w:spacing w:before="240"/>
        <w:jc w:val="both"/>
      </w:pPr>
      <w:r w:rsidRPr="00796A54">
        <w:t xml:space="preserve">This document has been produced for the assessment and review of essential public assets, caused by </w:t>
      </w:r>
      <w:r w:rsidRPr="00215413">
        <w:rPr>
          <w:highlight w:val="lightGray"/>
        </w:rPr>
        <w:t>&lt;insert event name and date&gt;</w:t>
      </w:r>
      <w:r w:rsidRPr="00796A54">
        <w:t>.</w:t>
      </w:r>
    </w:p>
    <w:p w14:paraId="70F5FE68" w14:textId="77777777" w:rsidR="007E6A4D" w:rsidRPr="00796A54" w:rsidRDefault="007E6A4D" w:rsidP="007E6A4D">
      <w:pPr>
        <w:jc w:val="both"/>
      </w:pPr>
      <w:r w:rsidRPr="008C75E1">
        <w:t>Contained</w:t>
      </w:r>
      <w:r w:rsidRPr="00796A54">
        <w:t xml:space="preserve"> in this document is an assessment of the damage and a scope of works for recommended corrective actions to repair the asset to its pre-disaster function. </w:t>
      </w:r>
    </w:p>
    <w:p w14:paraId="282DD10C" w14:textId="77777777" w:rsidR="007E6A4D" w:rsidRPr="00796A54" w:rsidRDefault="007E6A4D" w:rsidP="007E6A4D">
      <w:pPr>
        <w:jc w:val="both"/>
      </w:pPr>
      <w:r w:rsidRPr="00796A54">
        <w:t xml:space="preserve">This outlines the works that </w:t>
      </w:r>
      <w:r w:rsidRPr="00215413">
        <w:rPr>
          <w:highlight w:val="lightGray"/>
        </w:rPr>
        <w:t xml:space="preserve">&lt;insert </w:t>
      </w:r>
      <w:r>
        <w:rPr>
          <w:highlight w:val="lightGray"/>
        </w:rPr>
        <w:t xml:space="preserve">council </w:t>
      </w:r>
      <w:r w:rsidRPr="00215413">
        <w:rPr>
          <w:highlight w:val="lightGray"/>
        </w:rPr>
        <w:t>name&gt;</w:t>
      </w:r>
      <w:r w:rsidRPr="00796A54">
        <w:t xml:space="preserve"> will undertake and claim reimbursement</w:t>
      </w:r>
      <w:r w:rsidR="00745E93">
        <w:t xml:space="preserve"> on</w:t>
      </w:r>
      <w:r>
        <w:t>.</w:t>
      </w:r>
    </w:p>
    <w:p w14:paraId="00B9772E" w14:textId="77777777" w:rsidR="007E6A4D" w:rsidRDefault="007E6A4D" w:rsidP="007E6A4D">
      <w:pPr>
        <w:jc w:val="both"/>
      </w:pPr>
      <w:r w:rsidRPr="00796A54">
        <w:t xml:space="preserve">The </w:t>
      </w:r>
      <w:r w:rsidRPr="00215413">
        <w:rPr>
          <w:highlight w:val="lightGray"/>
        </w:rPr>
        <w:t>&lt;insert asset/s being assessed&gt;</w:t>
      </w:r>
      <w:r w:rsidRPr="00796A54">
        <w:t xml:space="preserve"> meets the definition of an essential public asset</w:t>
      </w:r>
      <w:r>
        <w:t xml:space="preserve">: </w:t>
      </w:r>
      <w:r w:rsidR="00745E93" w:rsidRPr="00745E93">
        <w:t>“</w:t>
      </w:r>
      <w:r w:rsidRPr="00745E93">
        <w:t>An asset which must be a transport or public infrastructure asset of an eligible undertaking which, the Territory considers and the Commonwealth agrees, is an integral part of the Territory’s infrastructure and normal functioning of a community</w:t>
      </w:r>
      <w:r w:rsidR="00FB36A3" w:rsidRPr="00745E93">
        <w:t>.</w:t>
      </w:r>
      <w:r w:rsidR="00745E93" w:rsidRPr="00745E93">
        <w:t>”</w:t>
      </w:r>
      <w:r w:rsidR="00FB36A3">
        <w:t xml:space="preserve"> </w:t>
      </w:r>
    </w:p>
    <w:p w14:paraId="661DCD91" w14:textId="77777777" w:rsidR="005B04AF" w:rsidRDefault="005B04AF" w:rsidP="007E6A4D">
      <w:pPr>
        <w:jc w:val="both"/>
      </w:pPr>
    </w:p>
    <w:p w14:paraId="206413D0" w14:textId="291ADFFD" w:rsidR="005B04AF" w:rsidRDefault="002B3789" w:rsidP="005B04AF">
      <w:pPr>
        <w:pStyle w:val="Heading1"/>
        <w:rPr>
          <w:lang w:eastAsia="en-AU"/>
        </w:rPr>
      </w:pPr>
      <w:r>
        <w:rPr>
          <w:lang w:eastAsia="en-AU"/>
        </w:rPr>
        <w:t>Event overview</w:t>
      </w:r>
    </w:p>
    <w:p w14:paraId="3A58D33A" w14:textId="327CDF6C" w:rsidR="005B04AF" w:rsidRDefault="002B3789" w:rsidP="00DE1210">
      <w:pPr>
        <w:pStyle w:val="Heading2"/>
        <w:jc w:val="both"/>
        <w:rPr>
          <w:lang w:eastAsia="en-AU"/>
        </w:rPr>
      </w:pPr>
      <w:r>
        <w:rPr>
          <w:lang w:eastAsia="en-AU"/>
        </w:rPr>
        <w:t>Location summary</w:t>
      </w:r>
    </w:p>
    <w:p w14:paraId="7CAC288A" w14:textId="77777777" w:rsidR="005B04AF" w:rsidRPr="00917379" w:rsidRDefault="005B04AF" w:rsidP="00DE1210">
      <w:pPr>
        <w:jc w:val="both"/>
      </w:pPr>
      <w:r w:rsidRPr="00917379">
        <w:rPr>
          <w:highlight w:val="lightGray"/>
        </w:rPr>
        <w:t>&lt;</w:t>
      </w:r>
      <w:r>
        <w:rPr>
          <w:highlight w:val="lightGray"/>
        </w:rPr>
        <w:t>Insert a high-level summary of the location of the damage</w:t>
      </w:r>
      <w:r w:rsidRPr="00917379">
        <w:rPr>
          <w:highlight w:val="lightGray"/>
        </w:rPr>
        <w:t>&gt;</w:t>
      </w:r>
    </w:p>
    <w:p w14:paraId="739C397B" w14:textId="09710A8F" w:rsidR="005B04AF" w:rsidRDefault="005B04AF" w:rsidP="00DE1210">
      <w:pPr>
        <w:pStyle w:val="Heading2"/>
        <w:jc w:val="both"/>
        <w:rPr>
          <w:lang w:eastAsia="en-AU"/>
        </w:rPr>
      </w:pPr>
      <w:r>
        <w:rPr>
          <w:lang w:eastAsia="en-AU"/>
        </w:rPr>
        <w:t xml:space="preserve">Time and </w:t>
      </w:r>
      <w:r w:rsidR="002B3789">
        <w:rPr>
          <w:lang w:eastAsia="en-AU"/>
        </w:rPr>
        <w:t>date</w:t>
      </w:r>
    </w:p>
    <w:p w14:paraId="4B560D8F" w14:textId="77777777" w:rsidR="005B04AF" w:rsidRPr="00917379" w:rsidRDefault="005B04AF" w:rsidP="00DE1210">
      <w:pPr>
        <w:jc w:val="both"/>
      </w:pPr>
      <w:r w:rsidRPr="00917379">
        <w:rPr>
          <w:highlight w:val="lightGray"/>
        </w:rPr>
        <w:t>&lt;Insert details&gt;</w:t>
      </w:r>
    </w:p>
    <w:p w14:paraId="3F52F3C0" w14:textId="7B53CC3E" w:rsidR="005B04AF" w:rsidRDefault="005B04AF" w:rsidP="00DE1210">
      <w:pPr>
        <w:pStyle w:val="Heading2"/>
        <w:jc w:val="both"/>
        <w:rPr>
          <w:lang w:eastAsia="en-AU"/>
        </w:rPr>
      </w:pPr>
      <w:r>
        <w:rPr>
          <w:lang w:eastAsia="en-AU"/>
        </w:rPr>
        <w:t xml:space="preserve">Description </w:t>
      </w:r>
      <w:r w:rsidR="002B3789">
        <w:rPr>
          <w:lang w:eastAsia="en-AU"/>
        </w:rPr>
        <w:t>of event</w:t>
      </w:r>
    </w:p>
    <w:p w14:paraId="6C5DED8E" w14:textId="77777777" w:rsidR="005B04AF" w:rsidRPr="00917379" w:rsidRDefault="005B04AF" w:rsidP="00DE1210">
      <w:pPr>
        <w:jc w:val="both"/>
      </w:pPr>
      <w:r w:rsidRPr="00B35D7C">
        <w:rPr>
          <w:highlight w:val="lightGray"/>
        </w:rPr>
        <w:t>&lt;Insert a description of the event impact within the local government area&gt;</w:t>
      </w:r>
    </w:p>
    <w:p w14:paraId="6A6F547F" w14:textId="7D4DEC30" w:rsidR="005B04AF" w:rsidRDefault="005B04AF" w:rsidP="005B04AF">
      <w:pPr>
        <w:pStyle w:val="Heading2"/>
        <w:rPr>
          <w:lang w:eastAsia="en-AU"/>
        </w:rPr>
      </w:pPr>
      <w:r>
        <w:rPr>
          <w:lang w:eastAsia="en-AU"/>
        </w:rPr>
        <w:t xml:space="preserve">Assets </w:t>
      </w:r>
      <w:r w:rsidR="002B3789">
        <w:rPr>
          <w:lang w:eastAsia="en-AU"/>
        </w:rPr>
        <w:t>damaged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5B04AF" w14:paraId="07B5F14E" w14:textId="77777777" w:rsidTr="005B0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6" w:type="dxa"/>
          </w:tcPr>
          <w:p w14:paraId="4C098C57" w14:textId="77777777" w:rsidR="005B04AF" w:rsidRDefault="00AD74E6" w:rsidP="00AD74E6">
            <w:pPr>
              <w:jc w:val="center"/>
            </w:pPr>
            <w:r>
              <w:t>Asset Number</w:t>
            </w:r>
          </w:p>
        </w:tc>
        <w:tc>
          <w:tcPr>
            <w:tcW w:w="3436" w:type="dxa"/>
          </w:tcPr>
          <w:p w14:paraId="2559B747" w14:textId="77777777" w:rsidR="005B04AF" w:rsidRDefault="00AD74E6" w:rsidP="00AD7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Asset Name</w:t>
            </w:r>
          </w:p>
        </w:tc>
        <w:tc>
          <w:tcPr>
            <w:tcW w:w="3436" w:type="dxa"/>
          </w:tcPr>
          <w:p w14:paraId="7DD8F82E" w14:textId="77777777" w:rsidR="005B04AF" w:rsidRDefault="00AD74E6" w:rsidP="00AD7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 of Asset</w:t>
            </w:r>
          </w:p>
        </w:tc>
      </w:tr>
      <w:tr w:rsidR="005B04AF" w14:paraId="2387898B" w14:textId="77777777" w:rsidTr="005B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69F6E2B9" w14:textId="77777777" w:rsidR="005B04AF" w:rsidRDefault="005B04AF" w:rsidP="005B04AF"/>
        </w:tc>
        <w:tc>
          <w:tcPr>
            <w:tcW w:w="3436" w:type="dxa"/>
          </w:tcPr>
          <w:p w14:paraId="3F64C58C" w14:textId="77777777" w:rsidR="005B04AF" w:rsidRDefault="005B04AF" w:rsidP="005B0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17FB6CBF" w14:textId="77777777" w:rsidR="005B04AF" w:rsidRDefault="005B04AF" w:rsidP="005B0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04AF" w14:paraId="57FF20EC" w14:textId="77777777" w:rsidTr="005B0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21B46F24" w14:textId="77777777" w:rsidR="005B04AF" w:rsidRDefault="005B04AF" w:rsidP="005B04AF"/>
        </w:tc>
        <w:tc>
          <w:tcPr>
            <w:tcW w:w="3436" w:type="dxa"/>
          </w:tcPr>
          <w:p w14:paraId="22188329" w14:textId="77777777" w:rsidR="005B04AF" w:rsidRDefault="005B04AF" w:rsidP="005B04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216C6F86" w14:textId="77777777" w:rsidR="005B04AF" w:rsidRDefault="005B04AF" w:rsidP="005B04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D74E6" w14:paraId="52ED1995" w14:textId="77777777" w:rsidTr="005B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719EF53E" w14:textId="77777777" w:rsidR="00AD74E6" w:rsidRDefault="00AD74E6" w:rsidP="005B04AF"/>
        </w:tc>
        <w:tc>
          <w:tcPr>
            <w:tcW w:w="3436" w:type="dxa"/>
          </w:tcPr>
          <w:p w14:paraId="7A3340DC" w14:textId="77777777" w:rsidR="00AD74E6" w:rsidRDefault="00AD74E6" w:rsidP="005B0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6" w:type="dxa"/>
          </w:tcPr>
          <w:p w14:paraId="1B4C2326" w14:textId="77777777" w:rsidR="00AD74E6" w:rsidRDefault="00AD74E6" w:rsidP="005B0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FB4C7B" w14:textId="5510AB20" w:rsidR="005B04AF" w:rsidRDefault="00AD74E6" w:rsidP="00AD74E6">
      <w:pPr>
        <w:pStyle w:val="Heading2"/>
        <w:rPr>
          <w:lang w:eastAsia="en-AU"/>
        </w:rPr>
      </w:pPr>
      <w:r>
        <w:rPr>
          <w:lang w:eastAsia="en-AU"/>
        </w:rPr>
        <w:t>Summary o</w:t>
      </w:r>
      <w:r w:rsidR="002B3789">
        <w:rPr>
          <w:lang w:eastAsia="en-AU"/>
        </w:rPr>
        <w:t>f damage</w:t>
      </w:r>
    </w:p>
    <w:p w14:paraId="7FB20556" w14:textId="77777777" w:rsidR="00DE1210" w:rsidRPr="009A243C" w:rsidRDefault="009A243C" w:rsidP="00DE1210">
      <w:pPr>
        <w:jc w:val="both"/>
        <w:rPr>
          <w:highlight w:val="lightGray"/>
        </w:rPr>
      </w:pPr>
      <w:r>
        <w:t>&lt;</w:t>
      </w:r>
      <w:r w:rsidR="00DE1210" w:rsidRPr="009A243C">
        <w:rPr>
          <w:highlight w:val="lightGray"/>
        </w:rPr>
        <w:t>Provide a summary of the damage sustained. For example, this can include:</w:t>
      </w:r>
    </w:p>
    <w:p w14:paraId="6B83C1C8" w14:textId="77777777" w:rsidR="00DE1210" w:rsidRPr="009A243C" w:rsidRDefault="00DE1210" w:rsidP="00DE1210">
      <w:pPr>
        <w:pStyle w:val="ListParagraph"/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9A243C">
        <w:rPr>
          <w:rFonts w:eastAsia="Calibri"/>
          <w:iCs w:val="0"/>
          <w:highlight w:val="lightGray"/>
        </w:rPr>
        <w:t xml:space="preserve">the area worst affected; </w:t>
      </w:r>
    </w:p>
    <w:p w14:paraId="38ADF424" w14:textId="77777777" w:rsidR="00DE1210" w:rsidRPr="009A243C" w:rsidRDefault="00DE1210" w:rsidP="00DE1210">
      <w:pPr>
        <w:pStyle w:val="ListParagraph"/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9A243C">
        <w:rPr>
          <w:rFonts w:eastAsia="Calibri"/>
          <w:iCs w:val="0"/>
          <w:highlight w:val="lightGray"/>
        </w:rPr>
        <w:t>type of damage, but specific comment about key damage (such as culvert or bridge washed away);</w:t>
      </w:r>
    </w:p>
    <w:p w14:paraId="047BE4DF" w14:textId="77777777" w:rsidR="00DE1210" w:rsidRPr="009A243C" w:rsidRDefault="00DE1210" w:rsidP="00DE1210">
      <w:pPr>
        <w:pStyle w:val="ListParagraph"/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9A243C">
        <w:rPr>
          <w:rFonts w:eastAsia="Calibri"/>
          <w:iCs w:val="0"/>
          <w:highlight w:val="lightGray"/>
        </w:rPr>
        <w:t>roads closed or services interrupted in the immediate and longer terms; or</w:t>
      </w:r>
    </w:p>
    <w:p w14:paraId="2007DFAF" w14:textId="77777777" w:rsidR="008571DD" w:rsidRDefault="00DE1210" w:rsidP="00DE1210">
      <w:pPr>
        <w:pStyle w:val="ListParagraph"/>
        <w:numPr>
          <w:ilvl w:val="0"/>
          <w:numId w:val="48"/>
        </w:numPr>
        <w:spacing w:after="200" w:line="276" w:lineRule="auto"/>
        <w:contextualSpacing/>
        <w:jc w:val="both"/>
      </w:pPr>
      <w:proofErr w:type="gramStart"/>
      <w:r w:rsidRPr="009A243C">
        <w:rPr>
          <w:rFonts w:eastAsia="Calibri"/>
          <w:iCs w:val="0"/>
          <w:highlight w:val="lightGray"/>
        </w:rPr>
        <w:t>temporary</w:t>
      </w:r>
      <w:proofErr w:type="gramEnd"/>
      <w:r w:rsidRPr="009A243C">
        <w:rPr>
          <w:rFonts w:eastAsia="Calibri"/>
          <w:iCs w:val="0"/>
          <w:highlight w:val="lightGray"/>
        </w:rPr>
        <w:t xml:space="preserve"> arrangements </w:t>
      </w:r>
      <w:r w:rsidR="009A243C" w:rsidRPr="009A243C">
        <w:rPr>
          <w:rFonts w:eastAsia="Calibri"/>
          <w:iCs w:val="0"/>
          <w:highlight w:val="lightGray"/>
        </w:rPr>
        <w:t>established</w:t>
      </w:r>
      <w:r w:rsidR="009A243C">
        <w:t>.&gt;</w:t>
      </w:r>
    </w:p>
    <w:p w14:paraId="691CF78A" w14:textId="0ECA8761" w:rsidR="00DE1210" w:rsidRPr="00631200" w:rsidRDefault="008571DD" w:rsidP="008571DD">
      <w:pPr>
        <w:pStyle w:val="Heading2"/>
      </w:pPr>
      <w:r>
        <w:lastRenderedPageBreak/>
        <w:t xml:space="preserve">Evidence of </w:t>
      </w:r>
      <w:r w:rsidR="00D51F7B">
        <w:t>impact</w:t>
      </w:r>
      <w:r w:rsidR="00D51F7B" w:rsidRPr="00631200">
        <w:t xml:space="preserve"> </w:t>
      </w:r>
    </w:p>
    <w:p w14:paraId="17516777" w14:textId="77777777" w:rsidR="0066282B" w:rsidRPr="0066282B" w:rsidRDefault="00B06817" w:rsidP="008B6260">
      <w:pPr>
        <w:jc w:val="both"/>
        <w:rPr>
          <w:highlight w:val="lightGray"/>
        </w:rPr>
      </w:pPr>
      <w:r>
        <w:rPr>
          <w:lang w:eastAsia="en-AU"/>
        </w:rPr>
        <w:t>&lt;</w:t>
      </w:r>
      <w:r w:rsidR="008B6260" w:rsidRPr="0066282B">
        <w:rPr>
          <w:highlight w:val="lightGray"/>
        </w:rPr>
        <w:t xml:space="preserve">It is a </w:t>
      </w:r>
      <w:proofErr w:type="spellStart"/>
      <w:r w:rsidR="008B6260" w:rsidRPr="0066282B">
        <w:rPr>
          <w:highlight w:val="lightGray"/>
        </w:rPr>
        <w:t>DRFA</w:t>
      </w:r>
      <w:proofErr w:type="spellEnd"/>
      <w:r w:rsidR="008B6260" w:rsidRPr="0066282B">
        <w:rPr>
          <w:highlight w:val="lightGray"/>
        </w:rPr>
        <w:t xml:space="preserve"> requirement that as a minimum,</w:t>
      </w:r>
      <w:r w:rsidRPr="0066282B">
        <w:rPr>
          <w:highlight w:val="lightGray"/>
        </w:rPr>
        <w:t xml:space="preserve"> councils provide</w:t>
      </w:r>
      <w:r w:rsidR="008B6260" w:rsidRPr="0066282B">
        <w:rPr>
          <w:highlight w:val="lightGray"/>
        </w:rPr>
        <w:t xml:space="preserve"> ind</w:t>
      </w:r>
      <w:r w:rsidRPr="0066282B">
        <w:rPr>
          <w:highlight w:val="lightGray"/>
        </w:rPr>
        <w:t>icative evidence for each asset</w:t>
      </w:r>
      <w:r w:rsidR="008B6260" w:rsidRPr="0066282B">
        <w:rPr>
          <w:highlight w:val="lightGray"/>
        </w:rPr>
        <w:t xml:space="preserve"> and for each major type of asset damage</w:t>
      </w:r>
      <w:r w:rsidR="00B82B27" w:rsidRPr="0066282B">
        <w:rPr>
          <w:highlight w:val="lightGray"/>
        </w:rPr>
        <w:t xml:space="preserve">, that is, </w:t>
      </w:r>
      <w:r w:rsidR="008B6260" w:rsidRPr="0066282B">
        <w:rPr>
          <w:highlight w:val="lightGray"/>
        </w:rPr>
        <w:t>at</w:t>
      </w:r>
      <w:r w:rsidR="00B82B27" w:rsidRPr="0066282B">
        <w:rPr>
          <w:highlight w:val="lightGray"/>
        </w:rPr>
        <w:t xml:space="preserve"> least one photo of each asset </w:t>
      </w:r>
      <w:r w:rsidR="008B6260" w:rsidRPr="0066282B">
        <w:rPr>
          <w:highlight w:val="lightGray"/>
        </w:rPr>
        <w:t xml:space="preserve">and at least one photo of </w:t>
      </w:r>
      <w:r w:rsidR="0066282B" w:rsidRPr="0066282B">
        <w:rPr>
          <w:highlight w:val="lightGray"/>
        </w:rPr>
        <w:t xml:space="preserve">the </w:t>
      </w:r>
      <w:r w:rsidR="00ED0FA2">
        <w:rPr>
          <w:highlight w:val="lightGray"/>
        </w:rPr>
        <w:t xml:space="preserve">major </w:t>
      </w:r>
      <w:r w:rsidR="0066282B" w:rsidRPr="0066282B">
        <w:rPr>
          <w:highlight w:val="lightGray"/>
        </w:rPr>
        <w:t>asset damage</w:t>
      </w:r>
      <w:r w:rsidRPr="0066282B">
        <w:rPr>
          <w:highlight w:val="lightGray"/>
        </w:rPr>
        <w:t xml:space="preserve">. </w:t>
      </w:r>
      <w:r w:rsidR="0066282B" w:rsidRPr="0066282B">
        <w:rPr>
          <w:highlight w:val="lightGray"/>
        </w:rPr>
        <w:t>Examples of such evidence include:</w:t>
      </w:r>
    </w:p>
    <w:p w14:paraId="28FAFD26" w14:textId="77777777" w:rsidR="0066282B" w:rsidRPr="0066282B" w:rsidRDefault="0066282B" w:rsidP="0066282B">
      <w:pPr>
        <w:pStyle w:val="ListParagraph"/>
        <w:numPr>
          <w:ilvl w:val="0"/>
          <w:numId w:val="49"/>
        </w:numPr>
        <w:jc w:val="both"/>
        <w:rPr>
          <w:rFonts w:eastAsia="Calibri"/>
          <w:iCs w:val="0"/>
          <w:highlight w:val="lightGray"/>
        </w:rPr>
      </w:pPr>
      <w:r w:rsidRPr="0066282B">
        <w:rPr>
          <w:rFonts w:eastAsia="Calibri"/>
          <w:iCs w:val="0"/>
          <w:highlight w:val="lightGray"/>
        </w:rPr>
        <w:t xml:space="preserve">a </w:t>
      </w:r>
      <w:r w:rsidR="00B06817" w:rsidRPr="0066282B">
        <w:rPr>
          <w:rFonts w:eastAsia="Calibri"/>
          <w:iCs w:val="0"/>
          <w:highlight w:val="lightGray"/>
        </w:rPr>
        <w:t xml:space="preserve">photo of </w:t>
      </w:r>
      <w:r w:rsidRPr="0066282B">
        <w:rPr>
          <w:rFonts w:eastAsia="Calibri"/>
          <w:iCs w:val="0"/>
          <w:highlight w:val="lightGray"/>
        </w:rPr>
        <w:t xml:space="preserve">the affected </w:t>
      </w:r>
      <w:r w:rsidR="00B06817" w:rsidRPr="0066282B">
        <w:rPr>
          <w:rFonts w:eastAsia="Calibri"/>
          <w:iCs w:val="0"/>
          <w:highlight w:val="lightGray"/>
        </w:rPr>
        <w:t>road</w:t>
      </w:r>
      <w:r w:rsidRPr="0066282B">
        <w:rPr>
          <w:rFonts w:eastAsia="Calibri"/>
          <w:iCs w:val="0"/>
          <w:highlight w:val="lightGray"/>
        </w:rPr>
        <w:t>,</w:t>
      </w:r>
      <w:r w:rsidR="00B06817" w:rsidRPr="0066282B">
        <w:rPr>
          <w:rFonts w:eastAsia="Calibri"/>
          <w:iCs w:val="0"/>
          <w:highlight w:val="lightGray"/>
        </w:rPr>
        <w:t xml:space="preserve"> 180 degrees from the damaged section; </w:t>
      </w:r>
    </w:p>
    <w:p w14:paraId="3FCE6822" w14:textId="77777777" w:rsidR="0066282B" w:rsidRPr="0066282B" w:rsidRDefault="0066282B" w:rsidP="0066282B">
      <w:pPr>
        <w:pStyle w:val="ListParagraph"/>
        <w:numPr>
          <w:ilvl w:val="0"/>
          <w:numId w:val="49"/>
        </w:numPr>
        <w:jc w:val="both"/>
        <w:rPr>
          <w:rFonts w:eastAsia="Calibri"/>
          <w:iCs w:val="0"/>
          <w:highlight w:val="lightGray"/>
        </w:rPr>
      </w:pPr>
      <w:r w:rsidRPr="0066282B">
        <w:rPr>
          <w:rFonts w:eastAsia="Calibri"/>
          <w:iCs w:val="0"/>
          <w:highlight w:val="lightGray"/>
        </w:rPr>
        <w:t xml:space="preserve">a </w:t>
      </w:r>
      <w:r w:rsidR="00B06817" w:rsidRPr="0066282B">
        <w:rPr>
          <w:rFonts w:eastAsia="Calibri"/>
          <w:iCs w:val="0"/>
          <w:highlight w:val="lightGray"/>
        </w:rPr>
        <w:t xml:space="preserve">satellite image of the road section prior to the event; </w:t>
      </w:r>
      <w:r w:rsidRPr="0066282B">
        <w:rPr>
          <w:rFonts w:eastAsia="Calibri"/>
          <w:iCs w:val="0"/>
          <w:highlight w:val="lightGray"/>
        </w:rPr>
        <w:t>and</w:t>
      </w:r>
    </w:p>
    <w:p w14:paraId="6C7DA535" w14:textId="77777777" w:rsidR="00AD74E6" w:rsidRDefault="00B06817" w:rsidP="0066282B">
      <w:pPr>
        <w:pStyle w:val="ListParagraph"/>
        <w:numPr>
          <w:ilvl w:val="0"/>
          <w:numId w:val="49"/>
        </w:numPr>
        <w:jc w:val="both"/>
        <w:rPr>
          <w:lang w:eastAsia="en-AU"/>
        </w:rPr>
      </w:pPr>
      <w:proofErr w:type="gramStart"/>
      <w:r w:rsidRPr="0066282B">
        <w:rPr>
          <w:rFonts w:eastAsia="Calibri"/>
          <w:iCs w:val="0"/>
          <w:highlight w:val="lightGray"/>
        </w:rPr>
        <w:t>maintenance</w:t>
      </w:r>
      <w:proofErr w:type="gramEnd"/>
      <w:r w:rsidRPr="0066282B">
        <w:rPr>
          <w:rFonts w:eastAsia="Calibri"/>
          <w:iCs w:val="0"/>
          <w:highlight w:val="lightGray"/>
        </w:rPr>
        <w:t xml:space="preserve"> log records</w:t>
      </w:r>
      <w:r w:rsidRPr="008B6260">
        <w:rPr>
          <w:lang w:eastAsia="en-AU"/>
        </w:rPr>
        <w:t>.</w:t>
      </w:r>
      <w:r w:rsidR="0066282B">
        <w:rPr>
          <w:lang w:eastAsia="en-AU"/>
        </w:rPr>
        <w:t>&gt;</w:t>
      </w:r>
    </w:p>
    <w:p w14:paraId="2B37DFAF" w14:textId="4598B806" w:rsidR="0066282B" w:rsidRDefault="00B335B0" w:rsidP="0066282B">
      <w:pPr>
        <w:pStyle w:val="Heading2"/>
        <w:rPr>
          <w:lang w:eastAsia="en-AU"/>
        </w:rPr>
      </w:pPr>
      <w:r>
        <w:rPr>
          <w:lang w:eastAsia="en-AU"/>
        </w:rPr>
        <w:t>Pre-disaster</w:t>
      </w:r>
      <w:r w:rsidR="0066282B">
        <w:rPr>
          <w:lang w:eastAsia="en-AU"/>
        </w:rPr>
        <w:t xml:space="preserve"> </w:t>
      </w:r>
      <w:r w:rsidR="00D51F7B">
        <w:rPr>
          <w:lang w:eastAsia="en-AU"/>
        </w:rPr>
        <w:t>condition of asset</w:t>
      </w:r>
    </w:p>
    <w:p w14:paraId="3ACF6716" w14:textId="60E3B401" w:rsidR="00560090" w:rsidRPr="00B07EFE" w:rsidRDefault="00560090" w:rsidP="00402B07">
      <w:pPr>
        <w:jc w:val="both"/>
        <w:rPr>
          <w:highlight w:val="lightGray"/>
        </w:rPr>
      </w:pPr>
      <w:r>
        <w:rPr>
          <w:highlight w:val="lightGray"/>
        </w:rPr>
        <w:t>&lt;</w:t>
      </w:r>
      <w:r w:rsidRPr="00917379">
        <w:rPr>
          <w:highlight w:val="lightGray"/>
        </w:rPr>
        <w:t xml:space="preserve">Insert </w:t>
      </w:r>
      <w:r>
        <w:rPr>
          <w:highlight w:val="lightGray"/>
        </w:rPr>
        <w:t xml:space="preserve">the </w:t>
      </w:r>
      <w:r w:rsidRPr="00917379">
        <w:rPr>
          <w:highlight w:val="lightGray"/>
        </w:rPr>
        <w:t>appropriate evidence</w:t>
      </w:r>
      <w:r>
        <w:rPr>
          <w:highlight w:val="lightGray"/>
        </w:rPr>
        <w:t xml:space="preserve">, which must be the </w:t>
      </w:r>
      <w:r w:rsidRPr="00B07EFE">
        <w:rPr>
          <w:highlight w:val="lightGray"/>
        </w:rPr>
        <w:t>most current available and not more than four years old.</w:t>
      </w:r>
      <w:r w:rsidR="00B07EFE" w:rsidRPr="00B07EFE">
        <w:rPr>
          <w:highlight w:val="lightGray"/>
        </w:rPr>
        <w:t xml:space="preserve"> Examples to include at</w:t>
      </w:r>
      <w:r w:rsidRPr="00B07EFE">
        <w:rPr>
          <w:highlight w:val="lightGray"/>
        </w:rPr>
        <w:t xml:space="preserve"> least one of the following:</w:t>
      </w:r>
    </w:p>
    <w:p w14:paraId="41B28C09" w14:textId="3935612B" w:rsidR="00560090" w:rsidRPr="00B07EFE" w:rsidRDefault="00560090" w:rsidP="00402B07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B07EFE">
        <w:rPr>
          <w:rFonts w:eastAsia="Calibri"/>
          <w:iCs w:val="0"/>
          <w:highlight w:val="lightGray"/>
        </w:rPr>
        <w:t>Geospatial da</w:t>
      </w:r>
      <w:r w:rsidR="00B07EFE" w:rsidRPr="00B07EFE">
        <w:rPr>
          <w:rFonts w:eastAsia="Calibri"/>
          <w:iCs w:val="0"/>
          <w:highlight w:val="lightGray"/>
        </w:rPr>
        <w:t>ta, including satellite photos;</w:t>
      </w:r>
    </w:p>
    <w:p w14:paraId="79B31553" w14:textId="1200CF71" w:rsidR="00560090" w:rsidRPr="00B07EFE" w:rsidRDefault="00560090" w:rsidP="00402B07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B07EFE">
        <w:rPr>
          <w:rFonts w:eastAsia="Calibri"/>
          <w:iCs w:val="0"/>
          <w:highlight w:val="lightGray"/>
        </w:rPr>
        <w:t>Visual data, including photographs or video footage (</w:t>
      </w:r>
      <w:r w:rsidR="00B07EFE" w:rsidRPr="00B07EFE">
        <w:rPr>
          <w:rFonts w:eastAsia="Calibri"/>
          <w:iCs w:val="0"/>
          <w:highlight w:val="lightGray"/>
        </w:rPr>
        <w:t>for example,</w:t>
      </w:r>
      <w:r w:rsidRPr="00B07EFE">
        <w:rPr>
          <w:rFonts w:eastAsia="Calibri"/>
          <w:iCs w:val="0"/>
          <w:highlight w:val="lightGray"/>
        </w:rPr>
        <w:t xml:space="preserve"> a photo 180 degrees from</w:t>
      </w:r>
      <w:r w:rsidR="00B07EFE" w:rsidRPr="00B07EFE">
        <w:rPr>
          <w:rFonts w:eastAsia="Calibri"/>
          <w:iCs w:val="0"/>
          <w:highlight w:val="lightGray"/>
        </w:rPr>
        <w:t xml:space="preserve"> the</w:t>
      </w:r>
      <w:r w:rsidRPr="00B07EFE">
        <w:rPr>
          <w:rFonts w:eastAsia="Calibri"/>
          <w:iCs w:val="0"/>
          <w:highlight w:val="lightGray"/>
        </w:rPr>
        <w:t xml:space="preserve"> damaged section of the </w:t>
      </w:r>
      <w:r w:rsidR="00B335B0">
        <w:rPr>
          <w:rFonts w:eastAsia="Calibri"/>
          <w:iCs w:val="0"/>
          <w:highlight w:val="lightGray"/>
        </w:rPr>
        <w:t xml:space="preserve">road to demonstrate </w:t>
      </w:r>
      <w:r w:rsidR="00AC23A8">
        <w:rPr>
          <w:rFonts w:eastAsia="Calibri"/>
          <w:iCs w:val="0"/>
          <w:highlight w:val="lightGray"/>
        </w:rPr>
        <w:t xml:space="preserve">the </w:t>
      </w:r>
      <w:r w:rsidR="00B335B0">
        <w:rPr>
          <w:rFonts w:eastAsia="Calibri"/>
          <w:iCs w:val="0"/>
          <w:highlight w:val="lightGray"/>
        </w:rPr>
        <w:t>pre-disaster</w:t>
      </w:r>
      <w:r w:rsidRPr="00B07EFE">
        <w:rPr>
          <w:rFonts w:eastAsia="Calibri"/>
          <w:iCs w:val="0"/>
          <w:highlight w:val="lightGray"/>
        </w:rPr>
        <w:t xml:space="preserve"> condition)</w:t>
      </w:r>
      <w:r w:rsidR="00B07EFE" w:rsidRPr="00B07EFE">
        <w:rPr>
          <w:rFonts w:eastAsia="Calibri"/>
          <w:iCs w:val="0"/>
          <w:highlight w:val="lightGray"/>
        </w:rPr>
        <w:t>;</w:t>
      </w:r>
    </w:p>
    <w:p w14:paraId="66460C1C" w14:textId="6CBBA558" w:rsidR="00560090" w:rsidRPr="00B07EFE" w:rsidRDefault="00560090" w:rsidP="00402B07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B07EFE">
        <w:rPr>
          <w:rFonts w:eastAsia="Calibri"/>
          <w:iCs w:val="0"/>
          <w:highlight w:val="lightGray"/>
        </w:rPr>
        <w:t>Maintenance records</w:t>
      </w:r>
      <w:r w:rsidR="00B07EFE" w:rsidRPr="00B07EFE">
        <w:rPr>
          <w:rFonts w:eastAsia="Calibri"/>
          <w:iCs w:val="0"/>
          <w:highlight w:val="lightGray"/>
        </w:rPr>
        <w:t>;</w:t>
      </w:r>
    </w:p>
    <w:p w14:paraId="284B6ADC" w14:textId="1BEDA3D1" w:rsidR="00560090" w:rsidRPr="00B07EFE" w:rsidRDefault="00560090" w:rsidP="00402B07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iCs w:val="0"/>
          <w:highlight w:val="lightGray"/>
        </w:rPr>
      </w:pPr>
      <w:r w:rsidRPr="00B07EFE">
        <w:rPr>
          <w:rFonts w:eastAsia="Calibri"/>
          <w:iCs w:val="0"/>
          <w:highlight w:val="lightGray"/>
        </w:rPr>
        <w:t>Asset registers (if it contains information on condition maintenance records</w:t>
      </w:r>
      <w:r w:rsidR="00B07EFE" w:rsidRPr="00B07EFE">
        <w:rPr>
          <w:rFonts w:eastAsia="Calibri"/>
          <w:iCs w:val="0"/>
          <w:highlight w:val="lightGray"/>
        </w:rPr>
        <w:t>)</w:t>
      </w:r>
      <w:r w:rsidRPr="00B07EFE">
        <w:rPr>
          <w:rFonts w:eastAsia="Calibri"/>
          <w:iCs w:val="0"/>
          <w:highlight w:val="lightGray"/>
        </w:rPr>
        <w:t>; or</w:t>
      </w:r>
    </w:p>
    <w:p w14:paraId="359CD23C" w14:textId="77CAA841" w:rsidR="00560090" w:rsidRDefault="00560090" w:rsidP="00B07EFE">
      <w:pPr>
        <w:pStyle w:val="ListParagraph"/>
        <w:numPr>
          <w:ilvl w:val="0"/>
          <w:numId w:val="50"/>
        </w:numPr>
        <w:jc w:val="both"/>
        <w:rPr>
          <w:lang w:eastAsia="en-AU"/>
        </w:rPr>
      </w:pPr>
      <w:r w:rsidRPr="00B07EFE">
        <w:rPr>
          <w:rFonts w:eastAsia="Calibri"/>
          <w:iCs w:val="0"/>
          <w:highlight w:val="lightGray"/>
        </w:rPr>
        <w:t>Insp</w:t>
      </w:r>
      <w:r w:rsidR="001072EC">
        <w:rPr>
          <w:rFonts w:eastAsia="Calibri"/>
          <w:iCs w:val="0"/>
          <w:highlight w:val="lightGray"/>
        </w:rPr>
        <w:t xml:space="preserve">ection report or certification </w:t>
      </w:r>
      <w:r w:rsidRPr="00B07EFE">
        <w:rPr>
          <w:rFonts w:eastAsia="Calibri"/>
          <w:iCs w:val="0"/>
          <w:highlight w:val="lightGray"/>
        </w:rPr>
        <w:t>undertaken at the time of damage</w:t>
      </w:r>
      <w:r w:rsidR="001072EC">
        <w:rPr>
          <w:rFonts w:eastAsia="Calibri"/>
          <w:iCs w:val="0"/>
          <w:highlight w:val="lightGray"/>
        </w:rPr>
        <w:t xml:space="preserve"> assessment (</w:t>
      </w:r>
      <w:r w:rsidR="001072EC" w:rsidRPr="001072EC">
        <w:rPr>
          <w:rFonts w:eastAsia="Calibri"/>
          <w:iCs w:val="0"/>
          <w:highlight w:val="lightGray"/>
        </w:rPr>
        <w:t>as soon as practicable after the event</w:t>
      </w:r>
      <w:r w:rsidRPr="00B07EFE">
        <w:rPr>
          <w:rFonts w:eastAsia="Calibri"/>
          <w:iCs w:val="0"/>
          <w:highlight w:val="lightGray"/>
        </w:rPr>
        <w:t xml:space="preserve">) conducted or verified by </w:t>
      </w:r>
      <w:r w:rsidR="00615DE7">
        <w:rPr>
          <w:rFonts w:eastAsia="Calibri"/>
          <w:iCs w:val="0"/>
          <w:highlight w:val="lightGray"/>
        </w:rPr>
        <w:t xml:space="preserve">a </w:t>
      </w:r>
      <w:r w:rsidRPr="00B07EFE">
        <w:rPr>
          <w:rFonts w:eastAsia="Calibri"/>
          <w:iCs w:val="0"/>
          <w:highlight w:val="lightGray"/>
        </w:rPr>
        <w:t>suitably qualified professional with expertise or experience to confirm damage was caused by the eligible disaster</w:t>
      </w:r>
      <w:r w:rsidRPr="00917379">
        <w:t>.</w:t>
      </w:r>
      <w:r w:rsidR="00B07EFE">
        <w:t>&gt;</w:t>
      </w:r>
    </w:p>
    <w:p w14:paraId="34A5B735" w14:textId="15D4E918" w:rsidR="00615DE7" w:rsidRDefault="00AC23A8" w:rsidP="00615DE7">
      <w:pPr>
        <w:pStyle w:val="Heading2"/>
        <w:rPr>
          <w:lang w:eastAsia="en-AU"/>
        </w:rPr>
      </w:pPr>
      <w:r>
        <w:rPr>
          <w:lang w:eastAsia="en-AU"/>
        </w:rPr>
        <w:t>Pre-disaster</w:t>
      </w:r>
      <w:r w:rsidR="00615DE7">
        <w:rPr>
          <w:lang w:eastAsia="en-AU"/>
        </w:rPr>
        <w:t xml:space="preserve"> </w:t>
      </w:r>
      <w:r w:rsidR="00D51F7B">
        <w:rPr>
          <w:lang w:eastAsia="en-AU"/>
        </w:rPr>
        <w:t>functio</w:t>
      </w:r>
      <w:r w:rsidR="00615DE7">
        <w:rPr>
          <w:lang w:eastAsia="en-AU"/>
        </w:rPr>
        <w:t xml:space="preserve">n of </w:t>
      </w:r>
      <w:r w:rsidR="00D51F7B">
        <w:rPr>
          <w:lang w:eastAsia="en-AU"/>
        </w:rPr>
        <w:t>assets</w:t>
      </w:r>
    </w:p>
    <w:p w14:paraId="5062B9DE" w14:textId="28003CFD" w:rsidR="008316AD" w:rsidRPr="00A36589" w:rsidRDefault="008316AD" w:rsidP="008316AD">
      <w:pPr>
        <w:jc w:val="both"/>
        <w:rPr>
          <w:highlight w:val="lightGray"/>
        </w:rPr>
      </w:pPr>
      <w:r>
        <w:rPr>
          <w:b/>
        </w:rPr>
        <w:t>&lt;</w:t>
      </w:r>
      <w:r w:rsidRPr="00A36589">
        <w:rPr>
          <w:b/>
          <w:highlight w:val="lightGray"/>
        </w:rPr>
        <w:t>Note</w:t>
      </w:r>
      <w:r w:rsidRPr="00A36589">
        <w:rPr>
          <w:highlight w:val="lightGray"/>
        </w:rPr>
        <w:t xml:space="preserve">: An Essential Public Asset Pre-disaster Function Template has been developed to capture this information and to include as an attachment if required. </w:t>
      </w:r>
    </w:p>
    <w:p w14:paraId="5415C95A" w14:textId="5235AA00" w:rsidR="00615DE7" w:rsidRDefault="008316AD" w:rsidP="008316AD">
      <w:pPr>
        <w:jc w:val="both"/>
      </w:pPr>
      <w:r w:rsidRPr="00A36589">
        <w:rPr>
          <w:highlight w:val="lightGray"/>
        </w:rPr>
        <w:t xml:space="preserve">For a single asset, information can be captured in a simple table as </w:t>
      </w:r>
      <w:r w:rsidR="006F736B" w:rsidRPr="00A36589">
        <w:rPr>
          <w:highlight w:val="lightGray"/>
        </w:rPr>
        <w:t xml:space="preserve">shown </w:t>
      </w:r>
      <w:r w:rsidRPr="00A36589">
        <w:rPr>
          <w:highlight w:val="lightGray"/>
        </w:rPr>
        <w:t>below</w:t>
      </w:r>
      <w:r w:rsidR="006F736B" w:rsidRPr="00A36589">
        <w:rPr>
          <w:highlight w:val="lightGray"/>
        </w:rPr>
        <w:t xml:space="preserve">. See also the </w:t>
      </w:r>
      <w:r w:rsidR="00D30AE4" w:rsidRPr="00942757">
        <w:rPr>
          <w:b/>
          <w:highlight w:val="lightGray"/>
        </w:rPr>
        <w:t>Disaster Recovery Funding Guidelines</w:t>
      </w:r>
      <w:r w:rsidR="00D30AE4" w:rsidRPr="00A36589">
        <w:rPr>
          <w:highlight w:val="lightGray"/>
        </w:rPr>
        <w:t xml:space="preserve"> for further examples</w:t>
      </w:r>
      <w:r w:rsidR="00D30AE4">
        <w:t xml:space="preserve">. </w:t>
      </w:r>
    </w:p>
    <w:tbl>
      <w:tblPr>
        <w:tblStyle w:val="NTGtable"/>
        <w:tblW w:w="10343" w:type="dxa"/>
        <w:tblLook w:val="04A0" w:firstRow="1" w:lastRow="0" w:firstColumn="1" w:lastColumn="0" w:noHBand="0" w:noVBand="1"/>
      </w:tblPr>
      <w:tblGrid>
        <w:gridCol w:w="1718"/>
        <w:gridCol w:w="1161"/>
        <w:gridCol w:w="1718"/>
        <w:gridCol w:w="1718"/>
        <w:gridCol w:w="1950"/>
        <w:gridCol w:w="2078"/>
      </w:tblGrid>
      <w:tr w:rsidR="008316AD" w14:paraId="7FC5FAF2" w14:textId="77777777" w:rsidTr="00D30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8" w:type="dxa"/>
          </w:tcPr>
          <w:p w14:paraId="75F7C1A1" w14:textId="4EDB33E9" w:rsidR="008316AD" w:rsidRDefault="008316AD" w:rsidP="008316AD">
            <w:pPr>
              <w:jc w:val="center"/>
            </w:pPr>
            <w:r>
              <w:t>Asset Number</w:t>
            </w:r>
          </w:p>
        </w:tc>
        <w:tc>
          <w:tcPr>
            <w:tcW w:w="1161" w:type="dxa"/>
          </w:tcPr>
          <w:p w14:paraId="3CCC3EE4" w14:textId="74531691" w:rsidR="008316AD" w:rsidRDefault="008316AD" w:rsidP="00831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Category</w:t>
            </w:r>
          </w:p>
        </w:tc>
        <w:tc>
          <w:tcPr>
            <w:tcW w:w="1718" w:type="dxa"/>
          </w:tcPr>
          <w:p w14:paraId="029595E9" w14:textId="46357F42" w:rsidR="008316AD" w:rsidRDefault="008316AD" w:rsidP="00831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Sub-category</w:t>
            </w:r>
          </w:p>
        </w:tc>
        <w:tc>
          <w:tcPr>
            <w:tcW w:w="1718" w:type="dxa"/>
          </w:tcPr>
          <w:p w14:paraId="3FA4C065" w14:textId="49D94B28" w:rsidR="008316AD" w:rsidRDefault="008316AD" w:rsidP="00831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950" w:type="dxa"/>
          </w:tcPr>
          <w:p w14:paraId="2E75B7BD" w14:textId="2AFD63AD" w:rsidR="008316AD" w:rsidRDefault="008316AD" w:rsidP="00831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Capacity</w:t>
            </w:r>
          </w:p>
        </w:tc>
        <w:tc>
          <w:tcPr>
            <w:tcW w:w="2078" w:type="dxa"/>
          </w:tcPr>
          <w:p w14:paraId="75169E5B" w14:textId="61B14A9C" w:rsidR="008316AD" w:rsidRDefault="008316AD" w:rsidP="00831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Layout and Materials</w:t>
            </w:r>
          </w:p>
        </w:tc>
      </w:tr>
      <w:tr w:rsidR="008316AD" w14:paraId="163EDB80" w14:textId="77777777" w:rsidTr="00D30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693919B6" w14:textId="2B52390B" w:rsidR="008316AD" w:rsidRDefault="008316AD" w:rsidP="008316AD">
            <w:pPr>
              <w:jc w:val="both"/>
            </w:pPr>
            <w:r w:rsidRPr="008316AD">
              <w:rPr>
                <w:i/>
              </w:rPr>
              <w:t>Example</w:t>
            </w:r>
            <w:r>
              <w:t>: XYZ</w:t>
            </w:r>
          </w:p>
        </w:tc>
        <w:tc>
          <w:tcPr>
            <w:tcW w:w="1161" w:type="dxa"/>
          </w:tcPr>
          <w:p w14:paraId="4E9C4870" w14:textId="2C4726CF" w:rsidR="008316AD" w:rsidRDefault="006F736B" w:rsidP="00831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</w:t>
            </w:r>
          </w:p>
        </w:tc>
        <w:tc>
          <w:tcPr>
            <w:tcW w:w="1718" w:type="dxa"/>
          </w:tcPr>
          <w:p w14:paraId="5C93CB0D" w14:textId="63D58CBA" w:rsidR="008316AD" w:rsidRDefault="006F736B" w:rsidP="00831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Road</w:t>
            </w:r>
          </w:p>
        </w:tc>
        <w:tc>
          <w:tcPr>
            <w:tcW w:w="1718" w:type="dxa"/>
          </w:tcPr>
          <w:p w14:paraId="2CE18DD0" w14:textId="5B982567" w:rsidR="008316AD" w:rsidRDefault="006F736B" w:rsidP="00831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Arterial/Major </w:t>
            </w:r>
          </w:p>
        </w:tc>
        <w:tc>
          <w:tcPr>
            <w:tcW w:w="1950" w:type="dxa"/>
          </w:tcPr>
          <w:p w14:paraId="7D3F2D68" w14:textId="48BBA21E" w:rsidR="00D30AE4" w:rsidRDefault="00D30AE4" w:rsidP="00D3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  <w:r w:rsidR="00286157">
              <w:t xml:space="preserve"> </w:t>
            </w:r>
            <w:r>
              <w:t>m</w:t>
            </w:r>
            <w:r w:rsidR="00286157">
              <w:t>etres</w:t>
            </w:r>
            <w:r>
              <w:t xml:space="preserve"> wide, </w:t>
            </w:r>
          </w:p>
          <w:p w14:paraId="640A211A" w14:textId="53479C2C" w:rsidR="008316AD" w:rsidRDefault="00D30AE4" w:rsidP="00D3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0EE">
              <w:rPr>
                <w:lang w:val="en-US"/>
              </w:rPr>
              <w:t>one lane in each direction</w:t>
            </w:r>
          </w:p>
        </w:tc>
        <w:tc>
          <w:tcPr>
            <w:tcW w:w="2078" w:type="dxa"/>
          </w:tcPr>
          <w:p w14:paraId="73A4D9A7" w14:textId="32478691" w:rsidR="008316AD" w:rsidRDefault="008E534D" w:rsidP="008E5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Unsealed with </w:t>
            </w:r>
            <w:r w:rsidRPr="00FF73D6">
              <w:t>guide posts</w:t>
            </w:r>
          </w:p>
        </w:tc>
      </w:tr>
    </w:tbl>
    <w:p w14:paraId="04A67E89" w14:textId="4A3EF7CE" w:rsidR="008316AD" w:rsidRDefault="00A36589" w:rsidP="008316AD">
      <w:pPr>
        <w:jc w:val="both"/>
        <w:rPr>
          <w:lang w:eastAsia="en-AU"/>
        </w:rPr>
      </w:pPr>
      <w:r w:rsidRPr="00A36589">
        <w:rPr>
          <w:b/>
          <w:highlight w:val="lightGray"/>
        </w:rPr>
        <w:t>Note:</w:t>
      </w:r>
      <w:r w:rsidRPr="00A36589">
        <w:rPr>
          <w:highlight w:val="lightGray"/>
        </w:rPr>
        <w:t xml:space="preserve"> The table is not required for very minor repairs where there could be no change to functionality, for example, pot-hole repairs</w:t>
      </w:r>
      <w:r>
        <w:rPr>
          <w:lang w:eastAsia="en-AU"/>
        </w:rPr>
        <w:t>.&gt;</w:t>
      </w:r>
    </w:p>
    <w:p w14:paraId="6CB58804" w14:textId="5BB1CE55" w:rsidR="00A36589" w:rsidRDefault="00A36589" w:rsidP="00A36589">
      <w:pPr>
        <w:pStyle w:val="Heading2"/>
        <w:rPr>
          <w:lang w:eastAsia="en-AU"/>
        </w:rPr>
      </w:pPr>
      <w:r>
        <w:rPr>
          <w:lang w:eastAsia="en-AU"/>
        </w:rPr>
        <w:t xml:space="preserve">Investigation </w:t>
      </w:r>
      <w:r w:rsidR="00D51F7B">
        <w:rPr>
          <w:lang w:eastAsia="en-AU"/>
        </w:rPr>
        <w:t>and assessment</w:t>
      </w:r>
    </w:p>
    <w:p w14:paraId="122C6A85" w14:textId="0294537F" w:rsidR="00B335B0" w:rsidRDefault="00A36589" w:rsidP="00A36589">
      <w:pPr>
        <w:rPr>
          <w:highlight w:val="lightGray"/>
        </w:rPr>
      </w:pPr>
      <w:r w:rsidRPr="00917379">
        <w:t xml:space="preserve">All </w:t>
      </w:r>
      <w:r>
        <w:t>roads</w:t>
      </w:r>
      <w:r w:rsidRPr="00917379">
        <w:t xml:space="preserve"> affected by this event </w:t>
      </w:r>
      <w:r>
        <w:t xml:space="preserve">in the </w:t>
      </w:r>
      <w:r w:rsidRPr="00B35D7C">
        <w:rPr>
          <w:highlight w:val="lightGray"/>
        </w:rPr>
        <w:t xml:space="preserve">&lt;insert </w:t>
      </w:r>
      <w:r w:rsidR="00EE6905">
        <w:rPr>
          <w:highlight w:val="lightGray"/>
        </w:rPr>
        <w:t xml:space="preserve">council </w:t>
      </w:r>
      <w:r w:rsidR="00B335B0">
        <w:rPr>
          <w:highlight w:val="lightGray"/>
        </w:rPr>
        <w:t>area</w:t>
      </w:r>
      <w:r w:rsidRPr="00B35D7C">
        <w:rPr>
          <w:highlight w:val="lightGray"/>
        </w:rPr>
        <w:t>&gt;</w:t>
      </w:r>
      <w:r>
        <w:t xml:space="preserve"> </w:t>
      </w:r>
      <w:r w:rsidRPr="00917379">
        <w:t xml:space="preserve">were inspected and assessed by </w:t>
      </w:r>
      <w:r w:rsidR="00B335B0">
        <w:rPr>
          <w:highlight w:val="lightGray"/>
        </w:rPr>
        <w:t>&lt;</w:t>
      </w:r>
      <w:r w:rsidRPr="00917379">
        <w:rPr>
          <w:highlight w:val="lightGray"/>
        </w:rPr>
        <w:t>insert name and title</w:t>
      </w:r>
      <w:r w:rsidR="00B439D2">
        <w:rPr>
          <w:highlight w:val="lightGray"/>
        </w:rPr>
        <w:t>&gt;</w:t>
      </w:r>
      <w:r w:rsidR="00B439D2">
        <w:t xml:space="preserve"> and &lt;</w:t>
      </w:r>
      <w:r w:rsidRPr="00917379">
        <w:rPr>
          <w:highlight w:val="lightGray"/>
        </w:rPr>
        <w:t>insert name and title</w:t>
      </w:r>
      <w:r w:rsidR="00B439D2">
        <w:rPr>
          <w:highlight w:val="lightGray"/>
        </w:rPr>
        <w:t>&gt;</w:t>
      </w:r>
      <w:r w:rsidRPr="00917379">
        <w:t xml:space="preserve"> for the purpose of this report on </w:t>
      </w:r>
      <w:r w:rsidR="00B439D2">
        <w:rPr>
          <w:highlight w:val="lightGray"/>
        </w:rPr>
        <w:t xml:space="preserve">&lt;insert full </w:t>
      </w:r>
      <w:r w:rsidRPr="00917379">
        <w:rPr>
          <w:highlight w:val="lightGray"/>
        </w:rPr>
        <w:t>date</w:t>
      </w:r>
      <w:r w:rsidR="00B439D2">
        <w:rPr>
          <w:highlight w:val="lightGray"/>
        </w:rPr>
        <w:t xml:space="preserve"> (day, month and year)&gt;</w:t>
      </w:r>
      <w:r w:rsidR="00EE6905">
        <w:rPr>
          <w:highlight w:val="lightGray"/>
        </w:rPr>
        <w:t xml:space="preserve">. </w:t>
      </w:r>
    </w:p>
    <w:p w14:paraId="7A5EC774" w14:textId="2C62B88B" w:rsidR="00A36589" w:rsidRDefault="00B335B0" w:rsidP="00A36589">
      <w:r>
        <w:rPr>
          <w:highlight w:val="lightGray"/>
        </w:rPr>
        <w:t xml:space="preserve">&lt;Add </w:t>
      </w:r>
      <w:r w:rsidR="00EE6905">
        <w:rPr>
          <w:highlight w:val="lightGray"/>
        </w:rPr>
        <w:t>detail as required</w:t>
      </w:r>
      <w:r w:rsidR="00A36589" w:rsidRPr="00917379">
        <w:rPr>
          <w:highlight w:val="lightGray"/>
        </w:rPr>
        <w:t>.</w:t>
      </w:r>
      <w:r>
        <w:t>&gt;</w:t>
      </w:r>
    </w:p>
    <w:p w14:paraId="624E6F7B" w14:textId="07B7AE57" w:rsidR="00B439D2" w:rsidRDefault="00B439D2" w:rsidP="00A36589"/>
    <w:p w14:paraId="2CA7FEEC" w14:textId="6A3FDC3D" w:rsidR="00B439D2" w:rsidRDefault="006C0CD1" w:rsidP="006C0CD1">
      <w:pPr>
        <w:pStyle w:val="Heading2"/>
      </w:pPr>
      <w:r>
        <w:lastRenderedPageBreak/>
        <w:t xml:space="preserve">Detailed </w:t>
      </w:r>
      <w:r w:rsidR="00D51F7B">
        <w:t>damage assessment and scope of works cost estimates</w:t>
      </w:r>
    </w:p>
    <w:p w14:paraId="481E457F" w14:textId="5B02B130" w:rsidR="006C0CD1" w:rsidRPr="006132D7" w:rsidRDefault="006132D7" w:rsidP="006132D7">
      <w:pPr>
        <w:jc w:val="both"/>
        <w:rPr>
          <w:highlight w:val="lightGray"/>
        </w:rPr>
      </w:pPr>
      <w:r>
        <w:t>&lt;</w:t>
      </w:r>
      <w:r w:rsidRPr="006132D7">
        <w:rPr>
          <w:highlight w:val="lightGray"/>
        </w:rPr>
        <w:t xml:space="preserve">Refer to the </w:t>
      </w:r>
      <w:r w:rsidRPr="006132D7">
        <w:rPr>
          <w:b/>
          <w:highlight w:val="lightGray"/>
        </w:rPr>
        <w:t>Essential Asset Reconstruction – Detailed Damage Assessment and Cost Estimates Template</w:t>
      </w:r>
      <w:r w:rsidRPr="006132D7">
        <w:rPr>
          <w:highlight w:val="lightGray"/>
        </w:rPr>
        <w:t xml:space="preserve">. </w:t>
      </w:r>
    </w:p>
    <w:p w14:paraId="11546159" w14:textId="2853FEAA" w:rsidR="006132D7" w:rsidRPr="006132D7" w:rsidRDefault="006132D7" w:rsidP="006132D7">
      <w:pPr>
        <w:jc w:val="both"/>
        <w:rPr>
          <w:highlight w:val="lightGray"/>
        </w:rPr>
      </w:pPr>
      <w:r w:rsidRPr="006132D7">
        <w:rPr>
          <w:b/>
          <w:highlight w:val="lightGray"/>
        </w:rPr>
        <w:t>Note:</w:t>
      </w:r>
      <w:r w:rsidRPr="006132D7">
        <w:rPr>
          <w:highlight w:val="lightGray"/>
        </w:rPr>
        <w:t xml:space="preserve"> This information provides the basis for the build-up of the cost estimates so that the estimate can be verified when reviewing the damage. It is recognised that </w:t>
      </w:r>
      <w:r>
        <w:rPr>
          <w:highlight w:val="lightGray"/>
        </w:rPr>
        <w:t xml:space="preserve">councils </w:t>
      </w:r>
      <w:r w:rsidRPr="006132D7">
        <w:rPr>
          <w:highlight w:val="lightGray"/>
        </w:rPr>
        <w:t>may not have this level of detail for all assets but should work towards completing the table as thoroughly as possible</w:t>
      </w:r>
      <w:r w:rsidR="00CE15B7">
        <w:rPr>
          <w:highlight w:val="lightGray"/>
        </w:rPr>
        <w:t>.</w:t>
      </w:r>
    </w:p>
    <w:sectPr w:rsidR="006132D7" w:rsidRPr="006132D7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3C95" w14:textId="77777777" w:rsidR="00C453F7" w:rsidRDefault="00C453F7" w:rsidP="007332FF">
      <w:r>
        <w:separator/>
      </w:r>
    </w:p>
  </w:endnote>
  <w:endnote w:type="continuationSeparator" w:id="0">
    <w:p w14:paraId="55250F49" w14:textId="77777777" w:rsidR="00C453F7" w:rsidRDefault="00C453F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D1AE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0F4229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850CD04" w14:textId="753D385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Department of</w:t>
          </w:r>
          <w:r w:rsidR="00E250F4">
            <w:rPr>
              <w:rStyle w:val="PageNumber"/>
            </w:rPr>
            <w:t xml:space="preserve"> the</w:t>
          </w:r>
          <w:r>
            <w:rPr>
              <w:rStyle w:val="PageNumber"/>
            </w:rPr>
            <w:t xml:space="preserve">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61AD8">
                <w:rPr>
                  <w:rStyle w:val="PageNumber"/>
                  <w:b/>
                </w:rPr>
                <w:t>CHIEF MINISTER AND CABINET</w:t>
              </w:r>
            </w:sdtContent>
          </w:sdt>
          <w:r w:rsidR="00B265A6">
            <w:rPr>
              <w:rStyle w:val="PageNumber"/>
            </w:rPr>
            <w:t xml:space="preserve"> </w:t>
          </w:r>
        </w:p>
        <w:p w14:paraId="3ED5CCE6" w14:textId="0CA64507" w:rsidR="00D47DC7" w:rsidRPr="00CE6614" w:rsidRDefault="00461AD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250F4">
                <w:rPr>
                  <w:rStyle w:val="PageNumber"/>
                </w:rPr>
                <w:t>3 November 2020</w:t>
              </w:r>
            </w:sdtContent>
          </w:sdt>
          <w:r w:rsidR="00B265A6">
            <w:rPr>
              <w:rStyle w:val="PageNumber"/>
            </w:rPr>
            <w:t xml:space="preserve"> </w:t>
          </w:r>
        </w:p>
        <w:p w14:paraId="2B22611B" w14:textId="69B70A1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61AD8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61AD8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0DF2C1C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FADC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305B9FD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4CFA8A4D" w14:textId="0902FC2B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61AD8">
                <w:rPr>
                  <w:rStyle w:val="PageNumber"/>
                  <w:b/>
                </w:rPr>
                <w:t>CHIEF MINISTER AND CABINET</w:t>
              </w:r>
            </w:sdtContent>
          </w:sdt>
        </w:p>
        <w:p w14:paraId="4298921A" w14:textId="1D77E612" w:rsidR="00D47DC7" w:rsidRPr="00CE6614" w:rsidRDefault="00461AD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250F4">
                <w:rPr>
                  <w:rStyle w:val="PageNumber"/>
                </w:rPr>
                <w:t>3 November 2020</w:t>
              </w:r>
            </w:sdtContent>
          </w:sdt>
          <w:r w:rsidR="004A0550">
            <w:rPr>
              <w:rStyle w:val="PageNumber"/>
            </w:rPr>
            <w:t xml:space="preserve"> </w:t>
          </w:r>
        </w:p>
        <w:p w14:paraId="7229B906" w14:textId="033D399A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61AD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61AD8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5AC034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669F63A" wp14:editId="1A17E5FD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DBD15E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35AC" w14:textId="77777777" w:rsidR="00C453F7" w:rsidRDefault="00C453F7" w:rsidP="007332FF">
      <w:r>
        <w:separator/>
      </w:r>
    </w:p>
  </w:footnote>
  <w:footnote w:type="continuationSeparator" w:id="0">
    <w:p w14:paraId="28DC2624" w14:textId="77777777" w:rsidR="00C453F7" w:rsidRDefault="00C453F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ED97" w14:textId="77777777" w:rsidR="00983000" w:rsidRPr="00162207" w:rsidRDefault="00461AD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0550">
          <w:t>Disaster Recovery Funding – Damage Assessment and Scope of Works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98948A4" w14:textId="77777777" w:rsidR="00E54F9E" w:rsidRDefault="004A0550" w:rsidP="00435082">
        <w:pPr>
          <w:pStyle w:val="Title"/>
        </w:pPr>
        <w:r>
          <w:rPr>
            <w:rStyle w:val="TitleChar"/>
          </w:rPr>
          <w:t>Disaster Recovery Funding – Damage Assessment and Scope of Works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CCE147E"/>
    <w:multiLevelType w:val="hybridMultilevel"/>
    <w:tmpl w:val="BBF645C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A3220"/>
    <w:multiLevelType w:val="hybridMultilevel"/>
    <w:tmpl w:val="4DBEC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4D72B7D"/>
    <w:multiLevelType w:val="hybridMultilevel"/>
    <w:tmpl w:val="97A63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6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21323"/>
    <w:multiLevelType w:val="multilevel"/>
    <w:tmpl w:val="4E6AC8F6"/>
    <w:numStyleLink w:val="Numberlist"/>
  </w:abstractNum>
  <w:abstractNum w:abstractNumId="5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1"/>
  </w:num>
  <w:num w:numId="3">
    <w:abstractNumId w:val="74"/>
  </w:num>
  <w:num w:numId="4">
    <w:abstractNumId w:val="46"/>
  </w:num>
  <w:num w:numId="5">
    <w:abstractNumId w:val="28"/>
  </w:num>
  <w:num w:numId="6">
    <w:abstractNumId w:val="15"/>
  </w:num>
  <w:num w:numId="7">
    <w:abstractNumId w:val="51"/>
  </w:num>
  <w:num w:numId="8">
    <w:abstractNumId w:val="24"/>
  </w:num>
  <w:num w:numId="9">
    <w:abstractNumId w:val="58"/>
  </w:num>
  <w:num w:numId="10">
    <w:abstractNumId w:val="20"/>
  </w:num>
  <w:num w:numId="11">
    <w:abstractNumId w:val="64"/>
  </w:num>
  <w:num w:numId="12">
    <w:abstractNumId w:val="17"/>
  </w:num>
  <w:num w:numId="13">
    <w:abstractNumId w:val="1"/>
  </w:num>
  <w:num w:numId="14">
    <w:abstractNumId w:val="62"/>
  </w:num>
  <w:num w:numId="15">
    <w:abstractNumId w:val="26"/>
  </w:num>
  <w:num w:numId="16">
    <w:abstractNumId w:val="63"/>
  </w:num>
  <w:num w:numId="17">
    <w:abstractNumId w:val="72"/>
  </w:num>
  <w:num w:numId="18">
    <w:abstractNumId w:val="57"/>
  </w:num>
  <w:num w:numId="19">
    <w:abstractNumId w:val="49"/>
  </w:num>
  <w:num w:numId="20">
    <w:abstractNumId w:val="53"/>
  </w:num>
  <w:num w:numId="21">
    <w:abstractNumId w:val="39"/>
  </w:num>
  <w:num w:numId="22">
    <w:abstractNumId w:val="56"/>
  </w:num>
  <w:num w:numId="23">
    <w:abstractNumId w:val="48"/>
  </w:num>
  <w:num w:numId="24">
    <w:abstractNumId w:val="42"/>
  </w:num>
  <w:num w:numId="25">
    <w:abstractNumId w:val="37"/>
  </w:num>
  <w:num w:numId="26">
    <w:abstractNumId w:val="10"/>
  </w:num>
  <w:num w:numId="27">
    <w:abstractNumId w:val="73"/>
  </w:num>
  <w:num w:numId="28">
    <w:abstractNumId w:val="36"/>
  </w:num>
  <w:num w:numId="29">
    <w:abstractNumId w:val="29"/>
  </w:num>
  <w:num w:numId="30">
    <w:abstractNumId w:val="0"/>
  </w:num>
  <w:num w:numId="31">
    <w:abstractNumId w:val="41"/>
  </w:num>
  <w:num w:numId="32">
    <w:abstractNumId w:val="9"/>
  </w:num>
  <w:num w:numId="33">
    <w:abstractNumId w:val="65"/>
  </w:num>
  <w:num w:numId="34">
    <w:abstractNumId w:val="32"/>
  </w:num>
  <w:num w:numId="35">
    <w:abstractNumId w:val="50"/>
  </w:num>
  <w:num w:numId="36">
    <w:abstractNumId w:val="66"/>
  </w:num>
  <w:num w:numId="37">
    <w:abstractNumId w:val="68"/>
  </w:num>
  <w:num w:numId="38">
    <w:abstractNumId w:val="14"/>
  </w:num>
  <w:num w:numId="39">
    <w:abstractNumId w:val="25"/>
  </w:num>
  <w:num w:numId="40">
    <w:abstractNumId w:val="69"/>
  </w:num>
  <w:num w:numId="41">
    <w:abstractNumId w:val="2"/>
  </w:num>
  <w:num w:numId="42">
    <w:abstractNumId w:val="61"/>
  </w:num>
  <w:num w:numId="43">
    <w:abstractNumId w:val="11"/>
  </w:num>
  <w:num w:numId="44">
    <w:abstractNumId w:val="35"/>
  </w:num>
  <w:num w:numId="45">
    <w:abstractNumId w:val="44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27"/>
  </w:num>
  <w:num w:numId="49">
    <w:abstractNumId w:val="40"/>
  </w:num>
  <w:num w:numId="50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F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72EC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2CB3"/>
    <w:rsid w:val="00274D4B"/>
    <w:rsid w:val="002806F5"/>
    <w:rsid w:val="00281577"/>
    <w:rsid w:val="00286157"/>
    <w:rsid w:val="00287D73"/>
    <w:rsid w:val="002926BC"/>
    <w:rsid w:val="00293A72"/>
    <w:rsid w:val="002A0160"/>
    <w:rsid w:val="002A30C3"/>
    <w:rsid w:val="002A6F6A"/>
    <w:rsid w:val="002A7712"/>
    <w:rsid w:val="002B3789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10BE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2B07"/>
    <w:rsid w:val="004047BC"/>
    <w:rsid w:val="004100F7"/>
    <w:rsid w:val="00414CB3"/>
    <w:rsid w:val="0041563D"/>
    <w:rsid w:val="0042225B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1AD8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550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0090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4A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32D7"/>
    <w:rsid w:val="00615DE7"/>
    <w:rsid w:val="00620675"/>
    <w:rsid w:val="00622910"/>
    <w:rsid w:val="006254B6"/>
    <w:rsid w:val="00627FC8"/>
    <w:rsid w:val="006433C3"/>
    <w:rsid w:val="00650F5B"/>
    <w:rsid w:val="0066282B"/>
    <w:rsid w:val="006670D7"/>
    <w:rsid w:val="006719EA"/>
    <w:rsid w:val="00671F13"/>
    <w:rsid w:val="0067400A"/>
    <w:rsid w:val="006847AD"/>
    <w:rsid w:val="0069114B"/>
    <w:rsid w:val="006944C1"/>
    <w:rsid w:val="006A756A"/>
    <w:rsid w:val="006C0CD1"/>
    <w:rsid w:val="006C0EC2"/>
    <w:rsid w:val="006D66F7"/>
    <w:rsid w:val="006F736B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5E93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A4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26F8A"/>
    <w:rsid w:val="008313C4"/>
    <w:rsid w:val="008316AD"/>
    <w:rsid w:val="00835434"/>
    <w:rsid w:val="008358C0"/>
    <w:rsid w:val="00842838"/>
    <w:rsid w:val="008471C5"/>
    <w:rsid w:val="00854EC1"/>
    <w:rsid w:val="008571DD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2AD4"/>
    <w:rsid w:val="0089368E"/>
    <w:rsid w:val="00893C96"/>
    <w:rsid w:val="0089500A"/>
    <w:rsid w:val="00897C94"/>
    <w:rsid w:val="008A4B30"/>
    <w:rsid w:val="008A7C12"/>
    <w:rsid w:val="008B03CE"/>
    <w:rsid w:val="008B529E"/>
    <w:rsid w:val="008B6260"/>
    <w:rsid w:val="008C17FB"/>
    <w:rsid w:val="008C70BB"/>
    <w:rsid w:val="008D1B00"/>
    <w:rsid w:val="008D57B8"/>
    <w:rsid w:val="008E03FC"/>
    <w:rsid w:val="008E510B"/>
    <w:rsid w:val="008E534D"/>
    <w:rsid w:val="00902B13"/>
    <w:rsid w:val="00911941"/>
    <w:rsid w:val="0092024D"/>
    <w:rsid w:val="00925146"/>
    <w:rsid w:val="00925F0F"/>
    <w:rsid w:val="00932F05"/>
    <w:rsid w:val="00932F6B"/>
    <w:rsid w:val="00942757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243C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6589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23A8"/>
    <w:rsid w:val="00AD0DA4"/>
    <w:rsid w:val="00AD4169"/>
    <w:rsid w:val="00AD74E6"/>
    <w:rsid w:val="00AE25C6"/>
    <w:rsid w:val="00AE306C"/>
    <w:rsid w:val="00AF28C1"/>
    <w:rsid w:val="00B02EF1"/>
    <w:rsid w:val="00B06817"/>
    <w:rsid w:val="00B07C97"/>
    <w:rsid w:val="00B07EFE"/>
    <w:rsid w:val="00B11C67"/>
    <w:rsid w:val="00B14257"/>
    <w:rsid w:val="00B15754"/>
    <w:rsid w:val="00B16002"/>
    <w:rsid w:val="00B2046E"/>
    <w:rsid w:val="00B20E8B"/>
    <w:rsid w:val="00B257E1"/>
    <w:rsid w:val="00B2599A"/>
    <w:rsid w:val="00B265A6"/>
    <w:rsid w:val="00B27AC4"/>
    <w:rsid w:val="00B335B0"/>
    <w:rsid w:val="00B343CC"/>
    <w:rsid w:val="00B439D2"/>
    <w:rsid w:val="00B5084A"/>
    <w:rsid w:val="00B606A1"/>
    <w:rsid w:val="00B614F7"/>
    <w:rsid w:val="00B61B26"/>
    <w:rsid w:val="00B65E6B"/>
    <w:rsid w:val="00B675B2"/>
    <w:rsid w:val="00B76970"/>
    <w:rsid w:val="00B81261"/>
    <w:rsid w:val="00B8223E"/>
    <w:rsid w:val="00B82B27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53F7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7659A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15B7"/>
    <w:rsid w:val="00CE640F"/>
    <w:rsid w:val="00CE76BC"/>
    <w:rsid w:val="00CF540E"/>
    <w:rsid w:val="00D02F07"/>
    <w:rsid w:val="00D15D88"/>
    <w:rsid w:val="00D27D49"/>
    <w:rsid w:val="00D27EBE"/>
    <w:rsid w:val="00D30AE4"/>
    <w:rsid w:val="00D36A49"/>
    <w:rsid w:val="00D47DC7"/>
    <w:rsid w:val="00D517C6"/>
    <w:rsid w:val="00D51F7B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1210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50F4"/>
    <w:rsid w:val="00E27D7B"/>
    <w:rsid w:val="00E30556"/>
    <w:rsid w:val="00E30981"/>
    <w:rsid w:val="00E33136"/>
    <w:rsid w:val="00E34D7C"/>
    <w:rsid w:val="00E3723D"/>
    <w:rsid w:val="00E377D5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0FA2"/>
    <w:rsid w:val="00ED4FF7"/>
    <w:rsid w:val="00ED5B7B"/>
    <w:rsid w:val="00EE38FA"/>
    <w:rsid w:val="00EE3E2C"/>
    <w:rsid w:val="00EE5D23"/>
    <w:rsid w:val="00EE6905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36A3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AB4F13"/>
  <w15:docId w15:val="{586D1885-55B5-481A-B089-BC958D26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B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B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7843FB-D173-4190-AEE7-FA563851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Recovery Funding – Damage Assessment and Scope of Works Template</vt:lpstr>
    </vt:vector>
  </TitlesOfParts>
  <Company>CHIEF MINISTER AND CABINET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Recovery Funding – Damage Assessment and Scope of Works Template</dc:title>
  <dc:creator>Samantha Gasura</dc:creator>
  <cp:lastModifiedBy>Donna Hadfield</cp:lastModifiedBy>
  <cp:revision>2</cp:revision>
  <cp:lastPrinted>2019-07-29T01:45:00Z</cp:lastPrinted>
  <dcterms:created xsi:type="dcterms:W3CDTF">2020-12-11T00:49:00Z</dcterms:created>
  <dcterms:modified xsi:type="dcterms:W3CDTF">2020-12-11T00:49:00Z</dcterms:modified>
</cp:coreProperties>
</file>