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3B279" w14:textId="77777777" w:rsidR="002666C1" w:rsidRDefault="002666C1" w:rsidP="003C4941">
      <w:pPr>
        <w:pStyle w:val="Heading1"/>
        <w:rPr>
          <w:noProof/>
          <w:sz w:val="60"/>
          <w:szCs w:val="60"/>
          <w:lang w:eastAsia="en-AU"/>
        </w:rPr>
      </w:pPr>
      <w:r w:rsidRPr="002666C1">
        <w:rPr>
          <w:bCs/>
          <w:noProof/>
          <w:sz w:val="60"/>
          <w:szCs w:val="60"/>
          <w:lang w:eastAsia="en-AU"/>
        </w:rPr>
        <w:t>Indigenous Jobs Development Funding</w:t>
      </w:r>
      <w:r w:rsidRPr="002666C1">
        <w:rPr>
          <w:noProof/>
          <w:sz w:val="60"/>
          <w:szCs w:val="60"/>
          <w:lang w:eastAsia="en-AU"/>
        </w:rPr>
        <w:t xml:space="preserve"> </w:t>
      </w:r>
    </w:p>
    <w:p w14:paraId="73629B87" w14:textId="77777777" w:rsidR="002666C1" w:rsidRDefault="002666C1" w:rsidP="002666C1">
      <w:pPr>
        <w:pStyle w:val="Heading1"/>
        <w:spacing w:before="0" w:after="0"/>
        <w:rPr>
          <w:noProof/>
          <w:lang w:eastAsia="en-AU"/>
        </w:rPr>
      </w:pPr>
    </w:p>
    <w:p w14:paraId="28F58680" w14:textId="77777777" w:rsidR="003C4941" w:rsidRDefault="000313A8" w:rsidP="002666C1">
      <w:pPr>
        <w:pStyle w:val="Heading1"/>
        <w:spacing w:before="0" w:after="0"/>
        <w:rPr>
          <w:noProof/>
          <w:lang w:eastAsia="en-AU"/>
        </w:rPr>
      </w:pPr>
      <w:r>
        <w:rPr>
          <w:noProof/>
          <w:lang w:eastAsia="en-AU"/>
        </w:rPr>
        <w:t>Purpose</w:t>
      </w:r>
    </w:p>
    <w:p w14:paraId="6E35AB19" w14:textId="77777777" w:rsidR="002666C1" w:rsidRPr="002666C1" w:rsidRDefault="002666C1" w:rsidP="002666C1">
      <w:pPr>
        <w:pStyle w:val="Heading1"/>
        <w:rPr>
          <w:rFonts w:ascii="Lato" w:eastAsia="Calibri" w:hAnsi="Lato"/>
          <w:color w:val="auto"/>
          <w:kern w:val="0"/>
          <w:sz w:val="22"/>
          <w:szCs w:val="22"/>
        </w:rPr>
      </w:pPr>
      <w:r w:rsidRPr="002666C1">
        <w:rPr>
          <w:rFonts w:ascii="Lato" w:eastAsia="Calibri" w:hAnsi="Lato"/>
          <w:color w:val="auto"/>
          <w:kern w:val="0"/>
          <w:sz w:val="22"/>
          <w:szCs w:val="22"/>
        </w:rPr>
        <w:t>The Northern Territory Government has provided $8.5 million per annum for the Indigenous Jobs Development Funding.</w:t>
      </w:r>
    </w:p>
    <w:p w14:paraId="1BF1CCAE" w14:textId="77777777" w:rsidR="002666C1" w:rsidRDefault="002666C1" w:rsidP="002666C1">
      <w:pPr>
        <w:pStyle w:val="Heading1"/>
        <w:rPr>
          <w:rFonts w:ascii="Lato" w:eastAsia="Calibri" w:hAnsi="Lato"/>
          <w:color w:val="auto"/>
          <w:kern w:val="0"/>
          <w:sz w:val="22"/>
          <w:szCs w:val="22"/>
        </w:rPr>
      </w:pPr>
      <w:r w:rsidRPr="002666C1">
        <w:rPr>
          <w:rFonts w:ascii="Lato" w:eastAsia="Calibri" w:hAnsi="Lato"/>
          <w:color w:val="auto"/>
          <w:kern w:val="0"/>
          <w:sz w:val="22"/>
          <w:szCs w:val="22"/>
        </w:rPr>
        <w:t>The purpose of the Indigenous Jobs Development Funding (IJDF) is to allow councils providing local government services the opportunity to receive a subsidy to employ Indigenous staff working in the area of local government service delivery (e.g. parks and gardens, sport and recreation, waste management, animal management, administration, library, civil works and other activities).</w:t>
      </w:r>
    </w:p>
    <w:p w14:paraId="2645E696" w14:textId="77777777" w:rsidR="003C4941" w:rsidRDefault="000313A8" w:rsidP="002666C1">
      <w:pPr>
        <w:pStyle w:val="Heading1"/>
        <w:rPr>
          <w:lang w:eastAsia="en-AU"/>
        </w:rPr>
      </w:pPr>
      <w:r>
        <w:rPr>
          <w:lang w:eastAsia="en-AU"/>
        </w:rPr>
        <w:t>Objectives</w:t>
      </w:r>
    </w:p>
    <w:p w14:paraId="62ABC4E2" w14:textId="77777777" w:rsidR="002666C1" w:rsidRPr="002666C1" w:rsidRDefault="002666C1" w:rsidP="00F768A9">
      <w:pPr>
        <w:autoSpaceDE w:val="0"/>
        <w:autoSpaceDN w:val="0"/>
        <w:adjustRightInd w:val="0"/>
        <w:spacing w:after="0"/>
        <w:rPr>
          <w:lang w:eastAsia="en-AU"/>
        </w:rPr>
      </w:pPr>
      <w:r w:rsidRPr="002666C1">
        <w:rPr>
          <w:lang w:eastAsia="en-AU"/>
        </w:rPr>
        <w:t>The objectives of the program are:</w:t>
      </w:r>
    </w:p>
    <w:p w14:paraId="72ACFB5F" w14:textId="77777777" w:rsidR="002666C1" w:rsidRPr="002666C1" w:rsidRDefault="002666C1" w:rsidP="00F768A9">
      <w:pPr>
        <w:pStyle w:val="ListParagraph"/>
        <w:numPr>
          <w:ilvl w:val="0"/>
          <w:numId w:val="14"/>
        </w:numPr>
        <w:autoSpaceDE w:val="0"/>
        <w:autoSpaceDN w:val="0"/>
        <w:adjustRightInd w:val="0"/>
        <w:spacing w:after="0"/>
        <w:rPr>
          <w:rFonts w:eastAsia="Calibri"/>
          <w:lang w:eastAsia="en-AU"/>
        </w:rPr>
      </w:pPr>
      <w:r w:rsidRPr="002666C1">
        <w:rPr>
          <w:rFonts w:eastAsia="Calibri"/>
          <w:lang w:eastAsia="en-AU"/>
        </w:rPr>
        <w:t>to subsides the cost of employing Indigenous employees across regional councils and the Belyuen Community Government Council;</w:t>
      </w:r>
    </w:p>
    <w:p w14:paraId="71347394" w14:textId="77777777" w:rsidR="002666C1" w:rsidRPr="002666C1" w:rsidRDefault="002666C1" w:rsidP="00F768A9">
      <w:pPr>
        <w:pStyle w:val="ListParagraph"/>
        <w:numPr>
          <w:ilvl w:val="0"/>
          <w:numId w:val="14"/>
        </w:numPr>
        <w:autoSpaceDE w:val="0"/>
        <w:autoSpaceDN w:val="0"/>
        <w:adjustRightInd w:val="0"/>
        <w:spacing w:after="0"/>
        <w:rPr>
          <w:rFonts w:eastAsia="Calibri"/>
          <w:lang w:eastAsia="en-AU"/>
        </w:rPr>
      </w:pPr>
      <w:r w:rsidRPr="002666C1">
        <w:rPr>
          <w:rFonts w:eastAsia="Calibri"/>
          <w:lang w:eastAsia="en-AU"/>
        </w:rPr>
        <w:t>to support the delivery of key local government outcomes in the council’s strategic and/or operational plans; and</w:t>
      </w:r>
    </w:p>
    <w:p w14:paraId="0442EF94" w14:textId="77777777" w:rsidR="002666C1" w:rsidRPr="002666C1" w:rsidRDefault="002666C1" w:rsidP="00F768A9">
      <w:pPr>
        <w:pStyle w:val="ListParagraph"/>
        <w:numPr>
          <w:ilvl w:val="0"/>
          <w:numId w:val="14"/>
        </w:numPr>
        <w:autoSpaceDE w:val="0"/>
        <w:autoSpaceDN w:val="0"/>
        <w:adjustRightInd w:val="0"/>
        <w:spacing w:after="0"/>
        <w:rPr>
          <w:rFonts w:eastAsia="Calibri"/>
          <w:lang w:eastAsia="en-AU"/>
        </w:rPr>
      </w:pPr>
      <w:r w:rsidRPr="002666C1">
        <w:rPr>
          <w:rFonts w:eastAsia="Calibri"/>
          <w:lang w:eastAsia="en-AU"/>
        </w:rPr>
        <w:t>to support Indigenous employment.</w:t>
      </w:r>
    </w:p>
    <w:p w14:paraId="16EDA928" w14:textId="77777777" w:rsidR="00A771D5" w:rsidRPr="00102F25" w:rsidRDefault="002666C1" w:rsidP="00A771D5">
      <w:pPr>
        <w:pStyle w:val="Heading1"/>
      </w:pPr>
      <w:r>
        <w:t>Eligibility</w:t>
      </w:r>
      <w:r w:rsidR="00A771D5" w:rsidRPr="00102F25">
        <w:tab/>
      </w:r>
    </w:p>
    <w:p w14:paraId="367F1356" w14:textId="77777777" w:rsidR="00FF3399" w:rsidRDefault="00FF3399" w:rsidP="00FF3399">
      <w:pPr>
        <w:autoSpaceDE w:val="0"/>
        <w:autoSpaceDN w:val="0"/>
        <w:adjustRightInd w:val="0"/>
        <w:spacing w:after="0"/>
        <w:rPr>
          <w:lang w:eastAsia="en-AU"/>
        </w:rPr>
      </w:pPr>
      <w:r>
        <w:rPr>
          <w:lang w:eastAsia="en-AU"/>
        </w:rPr>
        <w:t>To be eligible for assistance a council must:</w:t>
      </w:r>
    </w:p>
    <w:p w14:paraId="44159FBC" w14:textId="77777777" w:rsidR="00FF3399" w:rsidRDefault="00FF3399" w:rsidP="00F768A9">
      <w:pPr>
        <w:pStyle w:val="ListParagraph"/>
        <w:numPr>
          <w:ilvl w:val="0"/>
          <w:numId w:val="13"/>
        </w:numPr>
        <w:autoSpaceDE w:val="0"/>
        <w:autoSpaceDN w:val="0"/>
        <w:adjustRightInd w:val="0"/>
        <w:spacing w:after="0"/>
        <w:rPr>
          <w:lang w:eastAsia="en-AU"/>
        </w:rPr>
      </w:pPr>
      <w:r>
        <w:rPr>
          <w:lang w:eastAsia="en-AU"/>
        </w:rPr>
        <w:t>have a current recruitment and workforce development plan;</w:t>
      </w:r>
    </w:p>
    <w:p w14:paraId="0C9DD2CE" w14:textId="77777777" w:rsidR="00FF3399" w:rsidRDefault="00FF3399" w:rsidP="00F768A9">
      <w:pPr>
        <w:pStyle w:val="ListParagraph"/>
        <w:numPr>
          <w:ilvl w:val="0"/>
          <w:numId w:val="13"/>
        </w:numPr>
        <w:autoSpaceDE w:val="0"/>
        <w:autoSpaceDN w:val="0"/>
        <w:adjustRightInd w:val="0"/>
        <w:spacing w:after="0"/>
        <w:rPr>
          <w:lang w:eastAsia="en-AU"/>
        </w:rPr>
      </w:pPr>
      <w:r>
        <w:rPr>
          <w:lang w:eastAsia="en-AU"/>
        </w:rPr>
        <w:t>have acquitted all previous funding relevant to this Department; and</w:t>
      </w:r>
    </w:p>
    <w:p w14:paraId="1DACE4B5" w14:textId="77777777" w:rsidR="000313A8" w:rsidRDefault="00FF3399" w:rsidP="00F768A9">
      <w:pPr>
        <w:pStyle w:val="ListParagraph"/>
        <w:numPr>
          <w:ilvl w:val="0"/>
          <w:numId w:val="13"/>
        </w:numPr>
        <w:autoSpaceDE w:val="0"/>
        <w:autoSpaceDN w:val="0"/>
        <w:adjustRightInd w:val="0"/>
        <w:spacing w:after="0"/>
        <w:rPr>
          <w:lang w:eastAsia="en-AU"/>
        </w:rPr>
      </w:pPr>
      <w:r>
        <w:rPr>
          <w:lang w:eastAsia="en-AU"/>
        </w:rPr>
        <w:t>have adequately demonstrated that the funding will not duplicate funding already provided under this or any other funding source.</w:t>
      </w:r>
    </w:p>
    <w:p w14:paraId="0CCEAC41" w14:textId="77777777" w:rsidR="00FF3399" w:rsidRDefault="00FF3399" w:rsidP="00FF3399">
      <w:pPr>
        <w:autoSpaceDE w:val="0"/>
        <w:autoSpaceDN w:val="0"/>
        <w:adjustRightInd w:val="0"/>
        <w:spacing w:after="0"/>
        <w:rPr>
          <w:sz w:val="24"/>
          <w:lang w:eastAsia="en-AU"/>
        </w:rPr>
      </w:pPr>
    </w:p>
    <w:p w14:paraId="6FB2EB70" w14:textId="77777777" w:rsidR="00A771D5" w:rsidRDefault="005B19AC" w:rsidP="00C62A34">
      <w:pPr>
        <w:rPr>
          <w:rFonts w:ascii="Lato Semibold" w:hAnsi="Lato Semibold"/>
          <w:color w:val="002060"/>
          <w:sz w:val="36"/>
          <w:szCs w:val="36"/>
        </w:rPr>
      </w:pPr>
      <w:r>
        <w:rPr>
          <w:rFonts w:ascii="Lato Semibold" w:hAnsi="Lato Semibold"/>
          <w:color w:val="002060"/>
          <w:sz w:val="36"/>
          <w:szCs w:val="36"/>
        </w:rPr>
        <w:t>Purposes for which funding is eligible</w:t>
      </w:r>
    </w:p>
    <w:p w14:paraId="3DFF1FDF" w14:textId="77777777" w:rsidR="005B19AC" w:rsidRPr="005B19AC" w:rsidRDefault="005B19AC" w:rsidP="005B19AC">
      <w:pPr>
        <w:pStyle w:val="ListParagraph"/>
        <w:numPr>
          <w:ilvl w:val="0"/>
          <w:numId w:val="15"/>
        </w:numPr>
        <w:spacing w:after="0"/>
        <w:ind w:left="1134" w:hanging="567"/>
        <w:rPr>
          <w:b/>
        </w:rPr>
      </w:pPr>
      <w:r w:rsidRPr="005B19AC">
        <w:t>Direct salaries;</w:t>
      </w:r>
    </w:p>
    <w:p w14:paraId="7F769556" w14:textId="77777777" w:rsidR="005B19AC" w:rsidRPr="005B19AC" w:rsidRDefault="005B19AC" w:rsidP="005B19AC">
      <w:pPr>
        <w:pStyle w:val="ListParagraph"/>
        <w:numPr>
          <w:ilvl w:val="0"/>
          <w:numId w:val="15"/>
        </w:numPr>
        <w:spacing w:after="0"/>
        <w:ind w:left="1134" w:hanging="567"/>
        <w:rPr>
          <w:b/>
        </w:rPr>
      </w:pPr>
      <w:r w:rsidRPr="005B19AC">
        <w:t>Taxes;</w:t>
      </w:r>
    </w:p>
    <w:p w14:paraId="034BF098" w14:textId="77777777" w:rsidR="005B19AC" w:rsidRPr="005B19AC" w:rsidRDefault="005B19AC" w:rsidP="005B19AC">
      <w:pPr>
        <w:pStyle w:val="ListParagraph"/>
        <w:numPr>
          <w:ilvl w:val="0"/>
          <w:numId w:val="15"/>
        </w:numPr>
        <w:spacing w:after="0"/>
        <w:ind w:left="1134" w:hanging="567"/>
        <w:rPr>
          <w:b/>
        </w:rPr>
      </w:pPr>
      <w:r w:rsidRPr="005B19AC">
        <w:t>Allowances (excludes travel allowance);</w:t>
      </w:r>
    </w:p>
    <w:p w14:paraId="13599D83" w14:textId="77777777" w:rsidR="005B19AC" w:rsidRPr="005B19AC" w:rsidRDefault="005B19AC" w:rsidP="005B19AC">
      <w:pPr>
        <w:pStyle w:val="ListParagraph"/>
        <w:numPr>
          <w:ilvl w:val="0"/>
          <w:numId w:val="15"/>
        </w:numPr>
        <w:spacing w:after="0"/>
        <w:ind w:left="1134" w:hanging="567"/>
        <w:rPr>
          <w:b/>
        </w:rPr>
      </w:pPr>
      <w:r w:rsidRPr="005B19AC">
        <w:t>Employee leave entitlements (permanent staff); and</w:t>
      </w:r>
    </w:p>
    <w:p w14:paraId="6FFC5719" w14:textId="77777777" w:rsidR="005B19AC" w:rsidRPr="005B19AC" w:rsidRDefault="005B19AC" w:rsidP="005B19AC">
      <w:pPr>
        <w:pStyle w:val="ListParagraph"/>
        <w:numPr>
          <w:ilvl w:val="0"/>
          <w:numId w:val="15"/>
        </w:numPr>
        <w:spacing w:after="0"/>
        <w:ind w:left="1134" w:hanging="567"/>
        <w:rPr>
          <w:b/>
        </w:rPr>
      </w:pPr>
      <w:r w:rsidRPr="005B19AC">
        <w:t>15% on-costs.</w:t>
      </w:r>
    </w:p>
    <w:p w14:paraId="3EA646E1" w14:textId="77777777" w:rsidR="001E52DC" w:rsidRDefault="001E52DC" w:rsidP="000313A8">
      <w:pPr>
        <w:rPr>
          <w:rFonts w:ascii="Lato Semibold" w:hAnsi="Lato Semibold"/>
          <w:color w:val="002060"/>
          <w:sz w:val="36"/>
          <w:szCs w:val="36"/>
        </w:rPr>
      </w:pPr>
    </w:p>
    <w:p w14:paraId="0BF9F5B1" w14:textId="77777777" w:rsidR="005B19AC" w:rsidRDefault="005B19AC" w:rsidP="005B19AC">
      <w:pPr>
        <w:rPr>
          <w:rFonts w:ascii="Lato Semibold" w:hAnsi="Lato Semibold"/>
          <w:color w:val="002060"/>
          <w:sz w:val="36"/>
          <w:szCs w:val="36"/>
        </w:rPr>
      </w:pPr>
      <w:r>
        <w:rPr>
          <w:rFonts w:ascii="Lato Semibold" w:hAnsi="Lato Semibold"/>
          <w:color w:val="002060"/>
          <w:sz w:val="36"/>
          <w:szCs w:val="36"/>
        </w:rPr>
        <w:lastRenderedPageBreak/>
        <w:t>Purposes for which funding is not eligible</w:t>
      </w:r>
    </w:p>
    <w:p w14:paraId="0F533383" w14:textId="77777777" w:rsidR="005B19AC" w:rsidRPr="005B19AC" w:rsidRDefault="005B19AC" w:rsidP="005B19AC">
      <w:pPr>
        <w:pStyle w:val="ListParagraph"/>
        <w:numPr>
          <w:ilvl w:val="0"/>
          <w:numId w:val="16"/>
        </w:numPr>
        <w:spacing w:after="0"/>
        <w:rPr>
          <w:rFonts w:cs="Arial"/>
        </w:rPr>
      </w:pPr>
      <w:r w:rsidRPr="005B19AC">
        <w:rPr>
          <w:rFonts w:cs="Arial"/>
        </w:rPr>
        <w:t>Gifts, bonuses or termination payments;</w:t>
      </w:r>
    </w:p>
    <w:p w14:paraId="05EBE283" w14:textId="77777777" w:rsidR="005B19AC" w:rsidRPr="005B19AC" w:rsidRDefault="005B19AC" w:rsidP="005B19AC">
      <w:pPr>
        <w:pStyle w:val="ListParagraph"/>
        <w:numPr>
          <w:ilvl w:val="0"/>
          <w:numId w:val="16"/>
        </w:numPr>
        <w:spacing w:after="0"/>
        <w:rPr>
          <w:rFonts w:cs="Arial"/>
        </w:rPr>
      </w:pPr>
      <w:r w:rsidRPr="005B19AC">
        <w:rPr>
          <w:rFonts w:cs="Arial"/>
        </w:rPr>
        <w:t>Travel allowance;</w:t>
      </w:r>
    </w:p>
    <w:p w14:paraId="455D7EBA" w14:textId="77777777" w:rsidR="005B19AC" w:rsidRPr="005B19AC" w:rsidRDefault="005B19AC" w:rsidP="005B19AC">
      <w:pPr>
        <w:pStyle w:val="ListParagraph"/>
        <w:numPr>
          <w:ilvl w:val="0"/>
          <w:numId w:val="16"/>
        </w:numPr>
        <w:spacing w:after="0"/>
        <w:rPr>
          <w:rFonts w:cs="Arial"/>
        </w:rPr>
      </w:pPr>
      <w:r w:rsidRPr="005B19AC">
        <w:rPr>
          <w:rFonts w:cs="Arial"/>
        </w:rPr>
        <w:t>Staff on workers compensation;</w:t>
      </w:r>
    </w:p>
    <w:p w14:paraId="2ED375D2" w14:textId="77777777" w:rsidR="005B19AC" w:rsidRPr="005B19AC" w:rsidRDefault="005B19AC" w:rsidP="005B19AC">
      <w:pPr>
        <w:pStyle w:val="ListParagraph"/>
        <w:numPr>
          <w:ilvl w:val="0"/>
          <w:numId w:val="16"/>
        </w:numPr>
        <w:spacing w:after="0"/>
        <w:rPr>
          <w:rFonts w:cs="Arial"/>
        </w:rPr>
      </w:pPr>
      <w:r w:rsidRPr="005B19AC">
        <w:rPr>
          <w:rFonts w:cs="Arial"/>
        </w:rPr>
        <w:t>Holiday pay on termination;</w:t>
      </w:r>
    </w:p>
    <w:p w14:paraId="015BC160" w14:textId="77777777" w:rsidR="005B19AC" w:rsidRPr="005B19AC" w:rsidRDefault="005B19AC" w:rsidP="005B19AC">
      <w:pPr>
        <w:pStyle w:val="ListParagraph"/>
        <w:numPr>
          <w:ilvl w:val="0"/>
          <w:numId w:val="16"/>
        </w:numPr>
        <w:spacing w:after="0"/>
        <w:rPr>
          <w:rFonts w:cs="Arial"/>
        </w:rPr>
      </w:pPr>
      <w:r w:rsidRPr="005B19AC">
        <w:rPr>
          <w:rFonts w:cs="Arial"/>
        </w:rPr>
        <w:t>Position funded under any other agreement/arrangement;</w:t>
      </w:r>
    </w:p>
    <w:p w14:paraId="38162950" w14:textId="77777777" w:rsidR="005B19AC" w:rsidRPr="005B19AC" w:rsidRDefault="005B19AC" w:rsidP="005B19AC">
      <w:pPr>
        <w:pStyle w:val="ListParagraph"/>
        <w:numPr>
          <w:ilvl w:val="0"/>
          <w:numId w:val="16"/>
        </w:numPr>
        <w:spacing w:after="0"/>
        <w:rPr>
          <w:rFonts w:cs="Arial"/>
        </w:rPr>
      </w:pPr>
      <w:r w:rsidRPr="005B19AC">
        <w:rPr>
          <w:rFonts w:cs="Arial"/>
        </w:rPr>
        <w:t>Redundancy payments; and</w:t>
      </w:r>
    </w:p>
    <w:p w14:paraId="453BA6B3" w14:textId="77777777" w:rsidR="005B19AC" w:rsidRPr="005B19AC" w:rsidRDefault="005B19AC" w:rsidP="005B19AC">
      <w:pPr>
        <w:pStyle w:val="ListParagraph"/>
        <w:numPr>
          <w:ilvl w:val="0"/>
          <w:numId w:val="16"/>
        </w:numPr>
        <w:spacing w:after="0"/>
        <w:rPr>
          <w:rFonts w:cs="Arial"/>
        </w:rPr>
      </w:pPr>
      <w:r w:rsidRPr="005B19AC">
        <w:rPr>
          <w:rFonts w:cs="Arial"/>
        </w:rPr>
        <w:t>Contractors engaged for procurement.</w:t>
      </w:r>
    </w:p>
    <w:p w14:paraId="1C76EEA8" w14:textId="77777777" w:rsidR="000313A8" w:rsidRDefault="000313A8" w:rsidP="000313A8">
      <w:pPr>
        <w:spacing w:after="0"/>
        <w:rPr>
          <w:sz w:val="24"/>
          <w:u w:val="single"/>
        </w:rPr>
      </w:pPr>
    </w:p>
    <w:p w14:paraId="19AE5D67" w14:textId="77777777" w:rsidR="005B19AC" w:rsidRDefault="005B19AC" w:rsidP="005B19AC">
      <w:pPr>
        <w:rPr>
          <w:rFonts w:ascii="Lato Semibold" w:hAnsi="Lato Semibold"/>
          <w:color w:val="002060"/>
          <w:sz w:val="36"/>
          <w:szCs w:val="36"/>
        </w:rPr>
      </w:pPr>
      <w:r>
        <w:rPr>
          <w:rFonts w:ascii="Lato Semibold" w:hAnsi="Lato Semibold"/>
          <w:color w:val="002060"/>
          <w:sz w:val="36"/>
          <w:szCs w:val="36"/>
        </w:rPr>
        <w:t>Funding Pool</w:t>
      </w:r>
    </w:p>
    <w:p w14:paraId="5141FF00" w14:textId="77777777" w:rsidR="005B19AC" w:rsidRDefault="005B19AC" w:rsidP="005B19AC">
      <w:pPr>
        <w:spacing w:after="0"/>
      </w:pPr>
      <w:r>
        <w:t xml:space="preserve">The program funding pool will provide up to $8.5 million per </w:t>
      </w:r>
      <w:proofErr w:type="gramStart"/>
      <w:r>
        <w:t>annum .</w:t>
      </w:r>
      <w:proofErr w:type="gramEnd"/>
      <w:r>
        <w:t xml:space="preserve"> </w:t>
      </w:r>
    </w:p>
    <w:p w14:paraId="6BE080E2" w14:textId="77777777" w:rsidR="005B19AC" w:rsidRDefault="005B19AC" w:rsidP="005B19AC">
      <w:pPr>
        <w:spacing w:after="0"/>
      </w:pPr>
    </w:p>
    <w:p w14:paraId="1EBD4ECC" w14:textId="77777777" w:rsidR="000313A8" w:rsidRDefault="005B19AC" w:rsidP="005B19AC">
      <w:pPr>
        <w:spacing w:after="0"/>
        <w:rPr>
          <w:sz w:val="24"/>
        </w:rPr>
      </w:pPr>
      <w:r>
        <w:t>A notional annual allocation to each council will be determined by this Department and paid retrospectively on reported council expenditure.  These payments will be made on a quarterly basis pending the receipt of council reports.</w:t>
      </w:r>
    </w:p>
    <w:p w14:paraId="5F84A2C7" w14:textId="77777777" w:rsidR="005B19AC" w:rsidRDefault="005B19AC" w:rsidP="000313A8">
      <w:pPr>
        <w:spacing w:after="0"/>
        <w:rPr>
          <w:rFonts w:ascii="Lato Semibold" w:hAnsi="Lato Semibold"/>
          <w:sz w:val="24"/>
          <w:u w:val="single"/>
        </w:rPr>
      </w:pPr>
    </w:p>
    <w:p w14:paraId="7E658EBF" w14:textId="77777777" w:rsidR="005B19AC" w:rsidRDefault="005B19AC" w:rsidP="005B19AC">
      <w:pPr>
        <w:rPr>
          <w:rFonts w:ascii="Lato Semibold" w:hAnsi="Lato Semibold"/>
          <w:color w:val="002060"/>
          <w:sz w:val="36"/>
          <w:szCs w:val="36"/>
        </w:rPr>
      </w:pPr>
      <w:r>
        <w:rPr>
          <w:rFonts w:ascii="Lato Semibold" w:hAnsi="Lato Semibold"/>
          <w:color w:val="002060"/>
          <w:sz w:val="36"/>
          <w:szCs w:val="36"/>
        </w:rPr>
        <w:t>Grant processes and timelines</w:t>
      </w:r>
    </w:p>
    <w:p w14:paraId="19222927" w14:textId="77777777" w:rsidR="005B19AC" w:rsidRDefault="005B19AC" w:rsidP="00B603D0">
      <w:pPr>
        <w:pStyle w:val="ListParagraph"/>
        <w:numPr>
          <w:ilvl w:val="0"/>
          <w:numId w:val="16"/>
        </w:numPr>
      </w:pPr>
      <w:r>
        <w:t>The IJDF is subject to funding and payments will be made retrospectively on provision of employment and expenditure details by councils.</w:t>
      </w:r>
    </w:p>
    <w:p w14:paraId="4E918912" w14:textId="77777777" w:rsidR="00974FAF" w:rsidRDefault="00974FAF" w:rsidP="00974FAF">
      <w:pPr>
        <w:pStyle w:val="ListParagraph"/>
        <w:numPr>
          <w:ilvl w:val="0"/>
          <w:numId w:val="16"/>
        </w:numPr>
      </w:pPr>
      <w:r>
        <w:t>For each quarter the reporting periods are as follows:-</w:t>
      </w:r>
    </w:p>
    <w:p w14:paraId="40445174" w14:textId="77777777" w:rsidR="00974FAF" w:rsidRDefault="00974FAF" w:rsidP="00974FAF">
      <w:pPr>
        <w:spacing w:after="0"/>
        <w:ind w:left="709"/>
      </w:pPr>
      <w:r>
        <w:t>Q1 – reporting period April to June (of the previous financial year)</w:t>
      </w:r>
    </w:p>
    <w:p w14:paraId="17F5A7C9" w14:textId="77777777" w:rsidR="00974FAF" w:rsidRDefault="00974FAF" w:rsidP="00974FAF">
      <w:pPr>
        <w:spacing w:after="0"/>
        <w:ind w:left="709"/>
      </w:pPr>
      <w:r>
        <w:t>Q2 – reporting period July to September (of the current financial year)</w:t>
      </w:r>
    </w:p>
    <w:p w14:paraId="463278ED" w14:textId="77777777" w:rsidR="00974FAF" w:rsidRDefault="00974FAF" w:rsidP="00974FAF">
      <w:pPr>
        <w:spacing w:after="0"/>
        <w:ind w:left="709"/>
      </w:pPr>
      <w:r>
        <w:t>Q3 – reporting period October to December (of the current financial year)</w:t>
      </w:r>
    </w:p>
    <w:p w14:paraId="1955EAB3" w14:textId="77777777" w:rsidR="00974FAF" w:rsidRDefault="00974FAF" w:rsidP="00974FAF">
      <w:pPr>
        <w:spacing w:after="0"/>
        <w:ind w:left="709"/>
      </w:pPr>
      <w:r>
        <w:t>Q4 – reporting period January to March (of the current financial year)</w:t>
      </w:r>
    </w:p>
    <w:p w14:paraId="10199D43" w14:textId="77777777" w:rsidR="00974FAF" w:rsidRDefault="00974FAF" w:rsidP="00974FAF">
      <w:pPr>
        <w:spacing w:after="0"/>
        <w:ind w:left="568"/>
      </w:pPr>
    </w:p>
    <w:p w14:paraId="41B2CAB6" w14:textId="77777777" w:rsidR="005B19AC" w:rsidRDefault="005B19AC" w:rsidP="005B19AC">
      <w:pPr>
        <w:pStyle w:val="ListParagraph"/>
        <w:numPr>
          <w:ilvl w:val="0"/>
          <w:numId w:val="16"/>
        </w:numPr>
        <w:spacing w:after="0"/>
      </w:pPr>
      <w:r>
        <w:t>Following receipt of the quarterly reports grant payments will be made</w:t>
      </w:r>
      <w:r w:rsidR="00B603D0">
        <w:t xml:space="preserve"> </w:t>
      </w:r>
      <w:r w:rsidR="00974FAF">
        <w:t>as follows</w:t>
      </w:r>
      <w:r>
        <w:t xml:space="preserve">: </w:t>
      </w:r>
    </w:p>
    <w:p w14:paraId="03178AE0" w14:textId="77777777" w:rsidR="00974FAF" w:rsidRDefault="005B19AC" w:rsidP="00974FAF">
      <w:pPr>
        <w:spacing w:before="240" w:after="0"/>
        <w:ind w:left="512" w:firstLine="208"/>
      </w:pPr>
      <w:r>
        <w:t>Q1-</w:t>
      </w:r>
      <w:r w:rsidR="00974FAF">
        <w:t>September</w:t>
      </w:r>
    </w:p>
    <w:p w14:paraId="39377649" w14:textId="77777777" w:rsidR="00974FAF" w:rsidRDefault="005B19AC" w:rsidP="00974FAF">
      <w:pPr>
        <w:spacing w:after="0"/>
        <w:ind w:left="512" w:firstLine="208"/>
      </w:pPr>
      <w:r>
        <w:t>Q2-</w:t>
      </w:r>
      <w:r w:rsidR="00974FAF">
        <w:t>October</w:t>
      </w:r>
      <w:r>
        <w:t xml:space="preserve"> </w:t>
      </w:r>
    </w:p>
    <w:p w14:paraId="1FC1B03B" w14:textId="77777777" w:rsidR="00974FAF" w:rsidRDefault="00974FAF" w:rsidP="00974FAF">
      <w:pPr>
        <w:spacing w:after="0"/>
        <w:ind w:left="512" w:firstLine="208"/>
      </w:pPr>
      <w:r>
        <w:t>Q</w:t>
      </w:r>
      <w:r w:rsidR="005B19AC">
        <w:t>3-</w:t>
      </w:r>
      <w:r>
        <w:t>January</w:t>
      </w:r>
      <w:r w:rsidR="005B19AC">
        <w:t xml:space="preserve"> </w:t>
      </w:r>
    </w:p>
    <w:p w14:paraId="64928C84" w14:textId="77777777" w:rsidR="005B19AC" w:rsidRDefault="005B19AC" w:rsidP="00974FAF">
      <w:pPr>
        <w:ind w:left="512" w:firstLine="208"/>
      </w:pPr>
      <w:r>
        <w:t>Q4-</w:t>
      </w:r>
      <w:r w:rsidR="00974FAF">
        <w:t>April</w:t>
      </w:r>
    </w:p>
    <w:p w14:paraId="65258FEC" w14:textId="77777777" w:rsidR="000313A8" w:rsidRDefault="005B19AC" w:rsidP="005B19AC">
      <w:pPr>
        <w:pStyle w:val="ListParagraph"/>
        <w:numPr>
          <w:ilvl w:val="0"/>
          <w:numId w:val="17"/>
        </w:numPr>
        <w:spacing w:after="0"/>
      </w:pPr>
      <w:r>
        <w:t>Councils will be reimbursed 50% of their quarterly expenditure up to the notional annual amount calculated.  If there is over expenditure in any quarter the Department may allow this to be off-set against any future council under expenditure to maximise employment outcomes for Indigenous people in remote communities.</w:t>
      </w:r>
    </w:p>
    <w:p w14:paraId="6D0F471E" w14:textId="77777777" w:rsidR="005B19AC" w:rsidRDefault="005B19AC" w:rsidP="005B19AC">
      <w:pPr>
        <w:spacing w:after="0"/>
        <w:rPr>
          <w:sz w:val="24"/>
        </w:rPr>
      </w:pPr>
    </w:p>
    <w:p w14:paraId="7E2849CC" w14:textId="77777777" w:rsidR="00974FAF" w:rsidRDefault="00974FAF" w:rsidP="00DA479F">
      <w:pPr>
        <w:rPr>
          <w:rFonts w:ascii="Lato Semibold" w:hAnsi="Lato Semibold"/>
          <w:color w:val="002060"/>
          <w:sz w:val="36"/>
          <w:szCs w:val="36"/>
        </w:rPr>
      </w:pPr>
    </w:p>
    <w:p w14:paraId="6AA419B5" w14:textId="77777777" w:rsidR="00974FAF" w:rsidRDefault="00974FAF" w:rsidP="00DA479F">
      <w:pPr>
        <w:rPr>
          <w:rFonts w:ascii="Lato Semibold" w:hAnsi="Lato Semibold"/>
          <w:color w:val="002060"/>
          <w:sz w:val="36"/>
          <w:szCs w:val="36"/>
        </w:rPr>
      </w:pPr>
    </w:p>
    <w:p w14:paraId="347B25AC" w14:textId="77777777" w:rsidR="00DA479F" w:rsidRDefault="00DA479F" w:rsidP="00DA479F">
      <w:pPr>
        <w:rPr>
          <w:rFonts w:ascii="Lato Semibold" w:hAnsi="Lato Semibold"/>
          <w:color w:val="002060"/>
          <w:sz w:val="36"/>
          <w:szCs w:val="36"/>
        </w:rPr>
      </w:pPr>
      <w:r>
        <w:rPr>
          <w:rFonts w:ascii="Lato Semibold" w:hAnsi="Lato Semibold"/>
          <w:color w:val="002060"/>
          <w:sz w:val="36"/>
          <w:szCs w:val="36"/>
        </w:rPr>
        <w:t>Process for payment</w:t>
      </w:r>
    </w:p>
    <w:p w14:paraId="7361070E" w14:textId="77777777" w:rsidR="00DA479F" w:rsidRDefault="00DA479F" w:rsidP="00DA479F">
      <w:pPr>
        <w:spacing w:after="0"/>
      </w:pPr>
      <w:r>
        <w:t>Once the notional grant funding offer is advised to council by the Department, councils will need to forward the following correspondence:</w:t>
      </w:r>
    </w:p>
    <w:p w14:paraId="6C58A08A" w14:textId="77777777" w:rsidR="00DA479F" w:rsidRDefault="00DA479F" w:rsidP="00DA479F">
      <w:pPr>
        <w:spacing w:after="0"/>
      </w:pPr>
    </w:p>
    <w:p w14:paraId="1F13C319" w14:textId="77777777" w:rsidR="00DA479F" w:rsidRDefault="00DA479F" w:rsidP="00DA479F">
      <w:pPr>
        <w:pStyle w:val="ListParagraph"/>
        <w:numPr>
          <w:ilvl w:val="0"/>
          <w:numId w:val="17"/>
        </w:numPr>
        <w:spacing w:after="0"/>
      </w:pPr>
      <w:r>
        <w:t>return the signed acceptance form to the Department with appropriate authorisation/s from the Chief Executive Officer; and</w:t>
      </w:r>
    </w:p>
    <w:p w14:paraId="54305E63" w14:textId="77777777" w:rsidR="000313A8" w:rsidRPr="00DA479F" w:rsidRDefault="00DA479F" w:rsidP="00DA479F">
      <w:pPr>
        <w:pStyle w:val="ListParagraph"/>
        <w:numPr>
          <w:ilvl w:val="0"/>
          <w:numId w:val="17"/>
        </w:numPr>
        <w:spacing w:after="0"/>
        <w:rPr>
          <w:b/>
          <w:sz w:val="24"/>
        </w:rPr>
      </w:pPr>
      <w:r>
        <w:t>provide quarterly reports within ten working days after each quarter.  These reports will trigger the release of retrospective payments up to the notional maximum entitlement.</w:t>
      </w:r>
    </w:p>
    <w:p w14:paraId="5EA1E0AB" w14:textId="77777777" w:rsidR="00974FAF" w:rsidRDefault="00974FAF" w:rsidP="00DA479F">
      <w:pPr>
        <w:pStyle w:val="Heading2"/>
        <w:keepLines w:val="0"/>
        <w:spacing w:before="0" w:after="0"/>
        <w:rPr>
          <w:color w:val="002060"/>
          <w:sz w:val="36"/>
          <w:szCs w:val="36"/>
        </w:rPr>
      </w:pPr>
    </w:p>
    <w:p w14:paraId="0334DEC2" w14:textId="77777777" w:rsidR="000313A8" w:rsidRDefault="00DA479F" w:rsidP="00DA479F">
      <w:pPr>
        <w:pStyle w:val="Heading2"/>
        <w:keepLines w:val="0"/>
        <w:spacing w:before="0" w:after="0"/>
        <w:rPr>
          <w:color w:val="002060"/>
          <w:sz w:val="36"/>
          <w:szCs w:val="36"/>
        </w:rPr>
      </w:pPr>
      <w:r>
        <w:rPr>
          <w:color w:val="002060"/>
          <w:sz w:val="36"/>
          <w:szCs w:val="36"/>
        </w:rPr>
        <w:t>Reporting requirements</w:t>
      </w:r>
    </w:p>
    <w:p w14:paraId="1E527BC4" w14:textId="77777777" w:rsidR="00DA479F" w:rsidRPr="00DA479F" w:rsidRDefault="00DA479F" w:rsidP="00DA479F">
      <w:pPr>
        <w:pStyle w:val="Heading2"/>
        <w:spacing w:before="120" w:after="0"/>
        <w:rPr>
          <w:rFonts w:ascii="Lato" w:eastAsia="Calibri" w:hAnsi="Lato"/>
          <w:color w:val="auto"/>
          <w:sz w:val="22"/>
          <w:szCs w:val="22"/>
        </w:rPr>
      </w:pPr>
      <w:r w:rsidRPr="00DA479F">
        <w:rPr>
          <w:rFonts w:ascii="Lato" w:eastAsia="Calibri" w:hAnsi="Lato"/>
          <w:color w:val="auto"/>
          <w:sz w:val="22"/>
          <w:szCs w:val="22"/>
        </w:rPr>
        <w:t>Councils are required to submit a quarterly report on the IJDF activities and expenditure to the Department.</w:t>
      </w:r>
    </w:p>
    <w:p w14:paraId="5D62C607" w14:textId="77777777" w:rsidR="00DA479F" w:rsidRPr="00DA479F" w:rsidRDefault="00DA479F" w:rsidP="00DA479F">
      <w:pPr>
        <w:pStyle w:val="Heading2"/>
        <w:spacing w:before="120" w:after="0"/>
        <w:rPr>
          <w:rFonts w:ascii="Lato" w:eastAsia="Calibri" w:hAnsi="Lato"/>
          <w:color w:val="auto"/>
          <w:sz w:val="22"/>
          <w:szCs w:val="22"/>
        </w:rPr>
      </w:pPr>
      <w:r w:rsidRPr="00DA479F">
        <w:rPr>
          <w:rFonts w:ascii="Lato" w:eastAsia="Calibri" w:hAnsi="Lato"/>
          <w:color w:val="auto"/>
          <w:sz w:val="22"/>
          <w:szCs w:val="22"/>
        </w:rPr>
        <w:t>The data required in these quarterly reports include:</w:t>
      </w:r>
    </w:p>
    <w:p w14:paraId="3153D163" w14:textId="77777777" w:rsidR="00DA479F" w:rsidRPr="00DA479F" w:rsidRDefault="00DA479F" w:rsidP="00DA479F">
      <w:pPr>
        <w:pStyle w:val="Heading2"/>
        <w:numPr>
          <w:ilvl w:val="0"/>
          <w:numId w:val="19"/>
        </w:numPr>
        <w:spacing w:before="120" w:after="0"/>
        <w:rPr>
          <w:rFonts w:ascii="Lato" w:eastAsia="Calibri" w:hAnsi="Lato"/>
          <w:color w:val="auto"/>
          <w:sz w:val="22"/>
          <w:szCs w:val="22"/>
        </w:rPr>
      </w:pPr>
      <w:r w:rsidRPr="00DA479F">
        <w:rPr>
          <w:rFonts w:ascii="Lato" w:eastAsia="Calibri" w:hAnsi="Lato"/>
          <w:color w:val="auto"/>
          <w:sz w:val="22"/>
          <w:szCs w:val="22"/>
        </w:rPr>
        <w:t xml:space="preserve">actual salary expenditure per quarter on Indigenous </w:t>
      </w:r>
      <w:proofErr w:type="gramStart"/>
      <w:r w:rsidRPr="00DA479F">
        <w:rPr>
          <w:rFonts w:ascii="Lato" w:eastAsia="Calibri" w:hAnsi="Lato"/>
          <w:color w:val="auto"/>
          <w:sz w:val="22"/>
          <w:szCs w:val="22"/>
        </w:rPr>
        <w:t>employment;</w:t>
      </w:r>
      <w:proofErr w:type="gramEnd"/>
    </w:p>
    <w:p w14:paraId="77948A72" w14:textId="77777777" w:rsidR="00DA479F" w:rsidRPr="00DA479F" w:rsidRDefault="00DA479F" w:rsidP="00DA479F">
      <w:pPr>
        <w:pStyle w:val="Heading2"/>
        <w:numPr>
          <w:ilvl w:val="0"/>
          <w:numId w:val="19"/>
        </w:numPr>
        <w:spacing w:before="120" w:after="0"/>
        <w:rPr>
          <w:rFonts w:ascii="Lato" w:eastAsia="Calibri" w:hAnsi="Lato"/>
          <w:color w:val="auto"/>
          <w:sz w:val="22"/>
          <w:szCs w:val="22"/>
        </w:rPr>
      </w:pPr>
      <w:r w:rsidRPr="00DA479F">
        <w:rPr>
          <w:rFonts w:ascii="Lato" w:eastAsia="Calibri" w:hAnsi="Lato"/>
          <w:color w:val="auto"/>
          <w:sz w:val="22"/>
          <w:szCs w:val="22"/>
        </w:rPr>
        <w:t xml:space="preserve">program on-costs per quarter on Indigenous </w:t>
      </w:r>
      <w:proofErr w:type="gramStart"/>
      <w:r w:rsidRPr="00DA479F">
        <w:rPr>
          <w:rFonts w:ascii="Lato" w:eastAsia="Calibri" w:hAnsi="Lato"/>
          <w:color w:val="auto"/>
          <w:sz w:val="22"/>
          <w:szCs w:val="22"/>
        </w:rPr>
        <w:t>employment;</w:t>
      </w:r>
      <w:proofErr w:type="gramEnd"/>
    </w:p>
    <w:p w14:paraId="18901C32" w14:textId="77777777" w:rsidR="00DA479F" w:rsidRPr="00DA479F" w:rsidRDefault="00DA479F" w:rsidP="00DA479F">
      <w:pPr>
        <w:pStyle w:val="Heading2"/>
        <w:numPr>
          <w:ilvl w:val="0"/>
          <w:numId w:val="19"/>
        </w:numPr>
        <w:spacing w:before="120" w:after="0"/>
        <w:rPr>
          <w:rFonts w:ascii="Lato" w:eastAsia="Calibri" w:hAnsi="Lato"/>
          <w:color w:val="auto"/>
          <w:sz w:val="22"/>
          <w:szCs w:val="22"/>
        </w:rPr>
      </w:pPr>
      <w:r w:rsidRPr="00DA479F">
        <w:rPr>
          <w:rFonts w:ascii="Lato" w:eastAsia="Calibri" w:hAnsi="Lato"/>
          <w:color w:val="auto"/>
          <w:sz w:val="22"/>
          <w:szCs w:val="22"/>
        </w:rPr>
        <w:t xml:space="preserve">calculated claim for salary and 15% on-cost support on a 50-50 basis for the </w:t>
      </w:r>
      <w:proofErr w:type="gramStart"/>
      <w:r w:rsidRPr="00DA479F">
        <w:rPr>
          <w:rFonts w:ascii="Lato" w:eastAsia="Calibri" w:hAnsi="Lato"/>
          <w:color w:val="auto"/>
          <w:sz w:val="22"/>
          <w:szCs w:val="22"/>
        </w:rPr>
        <w:t>quarter;</w:t>
      </w:r>
      <w:proofErr w:type="gramEnd"/>
      <w:r w:rsidRPr="00DA479F">
        <w:rPr>
          <w:rFonts w:ascii="Lato" w:eastAsia="Calibri" w:hAnsi="Lato"/>
          <w:color w:val="auto"/>
          <w:sz w:val="22"/>
          <w:szCs w:val="22"/>
        </w:rPr>
        <w:t xml:space="preserve"> </w:t>
      </w:r>
    </w:p>
    <w:p w14:paraId="6B96697A" w14:textId="77777777" w:rsidR="00DA479F" w:rsidRPr="00DA479F" w:rsidRDefault="00DA479F" w:rsidP="00DA479F">
      <w:pPr>
        <w:pStyle w:val="Heading2"/>
        <w:numPr>
          <w:ilvl w:val="0"/>
          <w:numId w:val="19"/>
        </w:numPr>
        <w:spacing w:before="120" w:after="0"/>
        <w:rPr>
          <w:rFonts w:ascii="Lato" w:eastAsia="Calibri" w:hAnsi="Lato"/>
          <w:color w:val="auto"/>
          <w:sz w:val="22"/>
          <w:szCs w:val="22"/>
        </w:rPr>
      </w:pPr>
      <w:r w:rsidRPr="00DA479F">
        <w:rPr>
          <w:rFonts w:ascii="Lato" w:eastAsia="Calibri" w:hAnsi="Lato"/>
          <w:color w:val="auto"/>
          <w:sz w:val="22"/>
          <w:szCs w:val="22"/>
        </w:rPr>
        <w:t xml:space="preserve">total number of Indigenous employees employed by council at end of each </w:t>
      </w:r>
      <w:proofErr w:type="gramStart"/>
      <w:r w:rsidRPr="00DA479F">
        <w:rPr>
          <w:rFonts w:ascii="Lato" w:eastAsia="Calibri" w:hAnsi="Lato"/>
          <w:color w:val="auto"/>
          <w:sz w:val="22"/>
          <w:szCs w:val="22"/>
        </w:rPr>
        <w:t>quarter;</w:t>
      </w:r>
      <w:proofErr w:type="gramEnd"/>
    </w:p>
    <w:p w14:paraId="045959D2" w14:textId="77777777" w:rsidR="00DA479F" w:rsidRPr="00DA479F" w:rsidRDefault="00DA479F" w:rsidP="00DA479F">
      <w:pPr>
        <w:pStyle w:val="Heading2"/>
        <w:numPr>
          <w:ilvl w:val="0"/>
          <w:numId w:val="19"/>
        </w:numPr>
        <w:spacing w:before="120" w:after="0"/>
        <w:rPr>
          <w:rFonts w:ascii="Lato" w:eastAsia="Calibri" w:hAnsi="Lato"/>
          <w:color w:val="auto"/>
          <w:sz w:val="22"/>
          <w:szCs w:val="22"/>
        </w:rPr>
      </w:pPr>
      <w:r w:rsidRPr="00DA479F">
        <w:rPr>
          <w:rFonts w:ascii="Lato" w:eastAsia="Calibri" w:hAnsi="Lato"/>
          <w:color w:val="auto"/>
          <w:sz w:val="22"/>
          <w:szCs w:val="22"/>
        </w:rPr>
        <w:t xml:space="preserve">total number of Indigenous employees employed by this program for the </w:t>
      </w:r>
      <w:proofErr w:type="gramStart"/>
      <w:r w:rsidRPr="00DA479F">
        <w:rPr>
          <w:rFonts w:ascii="Lato" w:eastAsia="Calibri" w:hAnsi="Lato"/>
          <w:color w:val="auto"/>
          <w:sz w:val="22"/>
          <w:szCs w:val="22"/>
        </w:rPr>
        <w:t>quarter;</w:t>
      </w:r>
      <w:proofErr w:type="gramEnd"/>
    </w:p>
    <w:p w14:paraId="72D7815D" w14:textId="77777777" w:rsidR="00DA479F" w:rsidRPr="00DA479F" w:rsidRDefault="00DA479F" w:rsidP="00DA479F">
      <w:pPr>
        <w:pStyle w:val="Heading2"/>
        <w:numPr>
          <w:ilvl w:val="0"/>
          <w:numId w:val="19"/>
        </w:numPr>
        <w:spacing w:before="120" w:after="0"/>
        <w:rPr>
          <w:rFonts w:ascii="Lato" w:eastAsia="Calibri" w:hAnsi="Lato"/>
          <w:color w:val="auto"/>
          <w:sz w:val="22"/>
          <w:szCs w:val="22"/>
        </w:rPr>
      </w:pPr>
      <w:r w:rsidRPr="00DA479F">
        <w:rPr>
          <w:rFonts w:ascii="Lato" w:eastAsia="Calibri" w:hAnsi="Lato"/>
          <w:color w:val="auto"/>
          <w:sz w:val="22"/>
          <w:szCs w:val="22"/>
        </w:rPr>
        <w:t xml:space="preserve">total number of Indigenous employees categorised as full-time, part-time and </w:t>
      </w:r>
      <w:proofErr w:type="gramStart"/>
      <w:r w:rsidRPr="00DA479F">
        <w:rPr>
          <w:rFonts w:ascii="Lato" w:eastAsia="Calibri" w:hAnsi="Lato"/>
          <w:color w:val="auto"/>
          <w:sz w:val="22"/>
          <w:szCs w:val="22"/>
        </w:rPr>
        <w:t>casual;</w:t>
      </w:r>
      <w:proofErr w:type="gramEnd"/>
    </w:p>
    <w:p w14:paraId="508AAFD7" w14:textId="77777777" w:rsidR="00DA479F" w:rsidRPr="00DA479F" w:rsidRDefault="00DA479F" w:rsidP="00DA479F">
      <w:pPr>
        <w:pStyle w:val="Heading2"/>
        <w:numPr>
          <w:ilvl w:val="0"/>
          <w:numId w:val="19"/>
        </w:numPr>
        <w:spacing w:before="120" w:after="0"/>
        <w:rPr>
          <w:rFonts w:ascii="Lato" w:eastAsia="Calibri" w:hAnsi="Lato"/>
          <w:color w:val="auto"/>
          <w:sz w:val="22"/>
          <w:szCs w:val="22"/>
        </w:rPr>
      </w:pPr>
      <w:r w:rsidRPr="00DA479F">
        <w:rPr>
          <w:rFonts w:ascii="Lato" w:eastAsia="Calibri" w:hAnsi="Lato"/>
          <w:color w:val="auto"/>
          <w:sz w:val="22"/>
          <w:szCs w:val="22"/>
        </w:rPr>
        <w:t xml:space="preserve">total number of council staff employed by </w:t>
      </w:r>
      <w:proofErr w:type="gramStart"/>
      <w:r w:rsidRPr="00DA479F">
        <w:rPr>
          <w:rFonts w:ascii="Lato" w:eastAsia="Calibri" w:hAnsi="Lato"/>
          <w:color w:val="auto"/>
          <w:sz w:val="22"/>
          <w:szCs w:val="22"/>
        </w:rPr>
        <w:t>council;</w:t>
      </w:r>
      <w:proofErr w:type="gramEnd"/>
    </w:p>
    <w:p w14:paraId="7388AA09" w14:textId="77777777" w:rsidR="00DA479F" w:rsidRPr="00DA479F" w:rsidRDefault="00DA479F" w:rsidP="00DA479F">
      <w:pPr>
        <w:pStyle w:val="Heading2"/>
        <w:numPr>
          <w:ilvl w:val="0"/>
          <w:numId w:val="19"/>
        </w:numPr>
        <w:spacing w:before="120" w:after="0"/>
        <w:rPr>
          <w:rFonts w:ascii="Lato" w:eastAsia="Calibri" w:hAnsi="Lato"/>
          <w:color w:val="auto"/>
          <w:sz w:val="22"/>
          <w:szCs w:val="22"/>
        </w:rPr>
      </w:pPr>
      <w:r w:rsidRPr="00DA479F">
        <w:rPr>
          <w:rFonts w:ascii="Lato" w:eastAsia="Calibri" w:hAnsi="Lato"/>
          <w:color w:val="auto"/>
          <w:sz w:val="22"/>
          <w:szCs w:val="22"/>
        </w:rPr>
        <w:t>total number of Indigenous employees categorised on gender base (male-female</w:t>
      </w:r>
      <w:proofErr w:type="gramStart"/>
      <w:r w:rsidRPr="00DA479F">
        <w:rPr>
          <w:rFonts w:ascii="Lato" w:eastAsia="Calibri" w:hAnsi="Lato"/>
          <w:color w:val="auto"/>
          <w:sz w:val="22"/>
          <w:szCs w:val="22"/>
        </w:rPr>
        <w:t>);</w:t>
      </w:r>
      <w:proofErr w:type="gramEnd"/>
    </w:p>
    <w:p w14:paraId="5CF020CA" w14:textId="77777777" w:rsidR="00DA479F" w:rsidRPr="00DA479F" w:rsidRDefault="00DA479F" w:rsidP="00DA479F">
      <w:pPr>
        <w:pStyle w:val="Heading2"/>
        <w:numPr>
          <w:ilvl w:val="0"/>
          <w:numId w:val="19"/>
        </w:numPr>
        <w:spacing w:before="120" w:after="0"/>
        <w:rPr>
          <w:rFonts w:ascii="Lato" w:eastAsia="Calibri" w:hAnsi="Lato"/>
          <w:color w:val="auto"/>
          <w:sz w:val="22"/>
          <w:szCs w:val="22"/>
        </w:rPr>
      </w:pPr>
      <w:r w:rsidRPr="00DA479F">
        <w:rPr>
          <w:rFonts w:ascii="Lato" w:eastAsia="Calibri" w:hAnsi="Lato"/>
          <w:color w:val="auto"/>
          <w:sz w:val="22"/>
          <w:szCs w:val="22"/>
        </w:rPr>
        <w:t>broad position categories, as detailed on the Department’s quarterly report together with the number of employees in each category; and</w:t>
      </w:r>
    </w:p>
    <w:p w14:paraId="0326D99A" w14:textId="77777777" w:rsidR="00DA479F" w:rsidRPr="00DA479F" w:rsidRDefault="00DA479F" w:rsidP="00DA479F">
      <w:pPr>
        <w:pStyle w:val="Heading2"/>
        <w:numPr>
          <w:ilvl w:val="0"/>
          <w:numId w:val="19"/>
        </w:numPr>
        <w:spacing w:before="120" w:after="0"/>
        <w:rPr>
          <w:rFonts w:ascii="Lato" w:eastAsia="Calibri" w:hAnsi="Lato"/>
          <w:color w:val="auto"/>
          <w:sz w:val="22"/>
          <w:szCs w:val="22"/>
        </w:rPr>
      </w:pPr>
      <w:r w:rsidRPr="00DA479F">
        <w:rPr>
          <w:rFonts w:ascii="Lato" w:eastAsia="Calibri" w:hAnsi="Lato"/>
          <w:color w:val="auto"/>
          <w:sz w:val="22"/>
          <w:szCs w:val="22"/>
        </w:rPr>
        <w:t xml:space="preserve">other </w:t>
      </w:r>
      <w:proofErr w:type="spellStart"/>
      <w:r w:rsidRPr="00DA479F">
        <w:rPr>
          <w:rFonts w:ascii="Lato" w:eastAsia="Calibri" w:hAnsi="Lato"/>
          <w:color w:val="auto"/>
          <w:sz w:val="22"/>
          <w:szCs w:val="22"/>
        </w:rPr>
        <w:t>adhoc</w:t>
      </w:r>
      <w:proofErr w:type="spellEnd"/>
      <w:r w:rsidRPr="00DA479F">
        <w:rPr>
          <w:rFonts w:ascii="Lato" w:eastAsia="Calibri" w:hAnsi="Lato"/>
          <w:color w:val="auto"/>
          <w:sz w:val="22"/>
          <w:szCs w:val="22"/>
        </w:rPr>
        <w:t xml:space="preserve"> requests for information as may be requested by the Department from time to time. </w:t>
      </w:r>
    </w:p>
    <w:p w14:paraId="047691DC" w14:textId="77777777" w:rsidR="00DA479F" w:rsidRDefault="00DA479F" w:rsidP="00DA479F">
      <w:pPr>
        <w:pStyle w:val="Heading2"/>
        <w:keepLines w:val="0"/>
        <w:spacing w:before="0" w:after="0"/>
        <w:rPr>
          <w:color w:val="002060"/>
          <w:sz w:val="36"/>
          <w:szCs w:val="36"/>
        </w:rPr>
      </w:pPr>
    </w:p>
    <w:p w14:paraId="53C65F25" w14:textId="77777777" w:rsidR="000313A8" w:rsidRPr="001422DE" w:rsidRDefault="000313A8" w:rsidP="00DA479F">
      <w:pPr>
        <w:pStyle w:val="Heading2"/>
        <w:keepLines w:val="0"/>
        <w:spacing w:before="0" w:after="0"/>
        <w:rPr>
          <w:color w:val="002060"/>
          <w:sz w:val="36"/>
          <w:szCs w:val="36"/>
        </w:rPr>
      </w:pPr>
      <w:r w:rsidRPr="001422DE">
        <w:rPr>
          <w:color w:val="002060"/>
          <w:sz w:val="36"/>
          <w:szCs w:val="36"/>
        </w:rPr>
        <w:t xml:space="preserve">Contact Details </w:t>
      </w:r>
    </w:p>
    <w:p w14:paraId="7C3CDE14" w14:textId="77777777" w:rsidR="000313A8" w:rsidRDefault="000313A8" w:rsidP="000313A8">
      <w:pPr>
        <w:spacing w:after="0"/>
        <w:rPr>
          <w:b/>
          <w:sz w:val="24"/>
        </w:rPr>
      </w:pPr>
    </w:p>
    <w:p w14:paraId="46209968" w14:textId="77777777" w:rsidR="000313A8" w:rsidRPr="001E52DC" w:rsidRDefault="000313A8" w:rsidP="000313A8">
      <w:pPr>
        <w:spacing w:after="0"/>
      </w:pPr>
      <w:r w:rsidRPr="001E52DC">
        <w:t>For further information please contact</w:t>
      </w:r>
      <w:r w:rsidR="001515A7" w:rsidRPr="001E52DC">
        <w:t xml:space="preserve"> </w:t>
      </w:r>
      <w:hyperlink r:id="rId9" w:history="1">
        <w:r w:rsidR="001515A7" w:rsidRPr="001E52DC">
          <w:rPr>
            <w:rStyle w:val="Hyperlink"/>
          </w:rPr>
          <w:t>lg.grants@nt.gov.au</w:t>
        </w:r>
      </w:hyperlink>
      <w:r w:rsidR="001515A7" w:rsidRPr="001E52DC">
        <w:t xml:space="preserve"> or by phone</w:t>
      </w:r>
      <w:r w:rsidR="006B0272">
        <w:t xml:space="preserve"> on 08 8999 8820 or 08 8999 </w:t>
      </w:r>
      <w:r w:rsidR="0098181A">
        <w:t>8576</w:t>
      </w:r>
      <w:r w:rsidRPr="001E52DC">
        <w:t xml:space="preserve"> </w:t>
      </w:r>
    </w:p>
    <w:p w14:paraId="6BA9F33C" w14:textId="77777777" w:rsidR="001515A7" w:rsidRPr="001E52DC" w:rsidRDefault="001515A7" w:rsidP="001515A7"/>
    <w:sectPr w:rsidR="001515A7" w:rsidRPr="001E52DC" w:rsidSect="001515A7">
      <w:headerReference w:type="default" r:id="rId10"/>
      <w:footerReference w:type="default" r:id="rId11"/>
      <w:headerReference w:type="first" r:id="rId12"/>
      <w:footerReference w:type="first" r:id="rId13"/>
      <w:pgSz w:w="11906" w:h="16838" w:code="9"/>
      <w:pgMar w:top="794" w:right="794" w:bottom="794" w:left="794" w:header="75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4229B" w14:textId="77777777" w:rsidR="0019759A" w:rsidRDefault="0019759A" w:rsidP="007332FF">
      <w:r>
        <w:separator/>
      </w:r>
    </w:p>
  </w:endnote>
  <w:endnote w:type="continuationSeparator" w:id="0">
    <w:p w14:paraId="0A772DE6" w14:textId="77777777" w:rsidR="0019759A" w:rsidRDefault="0019759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F5CC"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7C2B77A4" w14:textId="77777777" w:rsidTr="009444F0">
      <w:trPr>
        <w:cantSplit/>
        <w:trHeight w:hRule="exact" w:val="567"/>
      </w:trPr>
      <w:tc>
        <w:tcPr>
          <w:tcW w:w="10318" w:type="dxa"/>
          <w:vAlign w:val="bottom"/>
        </w:tcPr>
        <w:p w14:paraId="0EA179FD" w14:textId="77777777" w:rsidR="00EA0CA0" w:rsidRDefault="00EA0CA0" w:rsidP="00EA0CA0">
          <w:pPr>
            <w:spacing w:after="0"/>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Content>
              <w:r w:rsidR="00974FAF">
                <w:rPr>
                  <w:rStyle w:val="PageNumber"/>
                  <w:b/>
                </w:rPr>
                <w:t>Chief Minister and Cabinet</w:t>
              </w:r>
            </w:sdtContent>
          </w:sdt>
        </w:p>
        <w:p w14:paraId="63D1A172" w14:textId="77777777" w:rsidR="00CA36A0" w:rsidRPr="00AC4488" w:rsidRDefault="00EA0CA0" w:rsidP="00EA0CA0">
          <w:pPr>
            <w:spacing w:after="0"/>
            <w:rPr>
              <w:rStyle w:val="PageNumber"/>
            </w:rPr>
          </w:pPr>
          <w:r w:rsidRPr="00AC4488">
            <w:rPr>
              <w:rStyle w:val="PageNumber"/>
            </w:rPr>
            <w:t xml:space="preserve"> </w:t>
          </w:r>
          <w:r w:rsidR="00CA36A0" w:rsidRPr="00AC4488">
            <w:rPr>
              <w:rStyle w:val="PageNumber"/>
            </w:rPr>
            <w:t xml:space="preserve">Page </w:t>
          </w:r>
          <w:r w:rsidR="00CA36A0" w:rsidRPr="00AC4488">
            <w:rPr>
              <w:rStyle w:val="PageNumber"/>
            </w:rPr>
            <w:fldChar w:fldCharType="begin"/>
          </w:r>
          <w:r w:rsidR="00CA36A0" w:rsidRPr="00AC4488">
            <w:rPr>
              <w:rStyle w:val="PageNumber"/>
            </w:rPr>
            <w:instrText xml:space="preserve"> PAGE  \* Arabic  \* MERGEFORMAT </w:instrText>
          </w:r>
          <w:r w:rsidR="00CA36A0" w:rsidRPr="00AC4488">
            <w:rPr>
              <w:rStyle w:val="PageNumber"/>
            </w:rPr>
            <w:fldChar w:fldCharType="separate"/>
          </w:r>
          <w:r w:rsidR="007D367A">
            <w:rPr>
              <w:rStyle w:val="PageNumber"/>
              <w:noProof/>
            </w:rPr>
            <w:t>3</w:t>
          </w:r>
          <w:r w:rsidR="00CA36A0" w:rsidRPr="00AC4488">
            <w:rPr>
              <w:rStyle w:val="PageNumber"/>
            </w:rPr>
            <w:fldChar w:fldCharType="end"/>
          </w:r>
          <w:r w:rsidR="00CA36A0" w:rsidRPr="00AC4488">
            <w:rPr>
              <w:rStyle w:val="PageNumber"/>
            </w:rPr>
            <w:t xml:space="preserve"> of </w:t>
          </w:r>
          <w:r w:rsidR="00CA36A0" w:rsidRPr="00AC4488">
            <w:rPr>
              <w:rStyle w:val="PageNumber"/>
            </w:rPr>
            <w:fldChar w:fldCharType="begin"/>
          </w:r>
          <w:r w:rsidR="00CA36A0" w:rsidRPr="00AC4488">
            <w:rPr>
              <w:rStyle w:val="PageNumber"/>
            </w:rPr>
            <w:instrText xml:space="preserve"> NUMPAGES  \* Arabic  \* MERGEFORMAT </w:instrText>
          </w:r>
          <w:r w:rsidR="00CA36A0" w:rsidRPr="00AC4488">
            <w:rPr>
              <w:rStyle w:val="PageNumber"/>
            </w:rPr>
            <w:fldChar w:fldCharType="separate"/>
          </w:r>
          <w:r w:rsidR="007D367A">
            <w:rPr>
              <w:rStyle w:val="PageNumber"/>
              <w:noProof/>
            </w:rPr>
            <w:t>3</w:t>
          </w:r>
          <w:r w:rsidR="00CA36A0" w:rsidRPr="00AC4488">
            <w:rPr>
              <w:rStyle w:val="PageNumber"/>
            </w:rPr>
            <w:fldChar w:fldCharType="end"/>
          </w:r>
        </w:p>
      </w:tc>
    </w:tr>
  </w:tbl>
  <w:p w14:paraId="2A99B7A1" w14:textId="77777777" w:rsidR="00CA36A0" w:rsidRPr="00B11C67" w:rsidRDefault="00CA36A0" w:rsidP="00B11C67">
    <w:pPr>
      <w:pStyle w:val="Footer"/>
      <w:rPr>
        <w:sz w:val="4"/>
        <w:szCs w:val="4"/>
      </w:rPr>
    </w:pPr>
  </w:p>
  <w:p w14:paraId="66266870" w14:textId="77777777" w:rsidR="00DA7990" w:rsidRDefault="00DA7990"/>
  <w:p w14:paraId="6A817F6E" w14:textId="77777777" w:rsidR="00DA7990" w:rsidRDefault="00DA79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34FDD"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EA0CA0" w14:paraId="0A7E1CED" w14:textId="77777777" w:rsidTr="008921B4">
      <w:trPr>
        <w:cantSplit/>
        <w:trHeight w:hRule="exact" w:val="1134"/>
      </w:trPr>
      <w:tc>
        <w:tcPr>
          <w:tcW w:w="7767" w:type="dxa"/>
          <w:vAlign w:val="bottom"/>
        </w:tcPr>
        <w:p w14:paraId="179BA2E3" w14:textId="77777777" w:rsidR="00EA0CA0" w:rsidRDefault="00EA0CA0" w:rsidP="00EA0CA0">
          <w:pPr>
            <w:spacing w:after="0"/>
            <w:rPr>
              <w:rStyle w:val="PageNumber"/>
              <w:b/>
            </w:rPr>
          </w:pPr>
          <w:r>
            <w:rPr>
              <w:rStyle w:val="PageNumber"/>
            </w:rPr>
            <w:t>Department of</w:t>
          </w:r>
          <w:r w:rsidR="00974FAF">
            <w:rPr>
              <w:rStyle w:val="PageNumber"/>
            </w:rPr>
            <w:t xml:space="preserve"> the </w:t>
          </w:r>
          <w:sdt>
            <w:sdtPr>
              <w:rPr>
                <w:rStyle w:val="PageNumber"/>
                <w:b/>
              </w:rPr>
              <w:alias w:val="Company"/>
              <w:tag w:val=""/>
              <w:id w:val="729890722"/>
              <w:dataBinding w:prefixMappings="xmlns:ns0='http://schemas.openxmlformats.org/officeDocument/2006/extended-properties' " w:xpath="/ns0:Properties[1]/ns0:Company[1]" w:storeItemID="{6668398D-A668-4E3E-A5EB-62B293D839F1}"/>
              <w:text w:multiLine="1"/>
            </w:sdtPr>
            <w:sdtContent>
              <w:r w:rsidR="00974FAF">
                <w:rPr>
                  <w:rStyle w:val="PageNumber"/>
                  <w:b/>
                </w:rPr>
                <w:t>Chief Minister and Cabinet</w:t>
              </w:r>
            </w:sdtContent>
          </w:sdt>
        </w:p>
        <w:p w14:paraId="48C48A86" w14:textId="77777777" w:rsidR="0071700C" w:rsidRPr="00EA0CA0" w:rsidRDefault="0071700C" w:rsidP="0071700C">
          <w:pPr>
            <w:spacing w:after="0"/>
            <w:rPr>
              <w:rStyle w:val="PageNumber"/>
              <w:b/>
            </w:rPr>
          </w:pPr>
          <w:r w:rsidRPr="00EA0CA0">
            <w:rPr>
              <w:rStyle w:val="PageNumber"/>
              <w:b/>
            </w:rPr>
            <w:t xml:space="preserve">Page </w:t>
          </w:r>
          <w:r w:rsidRPr="00EA0CA0">
            <w:rPr>
              <w:rStyle w:val="PageNumber"/>
              <w:b/>
            </w:rPr>
            <w:fldChar w:fldCharType="begin"/>
          </w:r>
          <w:r w:rsidRPr="00EA0CA0">
            <w:rPr>
              <w:rStyle w:val="PageNumber"/>
              <w:b/>
            </w:rPr>
            <w:instrText xml:space="preserve"> PAGE  \* Arabic  \* MERGEFORMAT </w:instrText>
          </w:r>
          <w:r w:rsidRPr="00EA0CA0">
            <w:rPr>
              <w:rStyle w:val="PageNumber"/>
              <w:b/>
            </w:rPr>
            <w:fldChar w:fldCharType="separate"/>
          </w:r>
          <w:r w:rsidR="007D367A">
            <w:rPr>
              <w:rStyle w:val="PageNumber"/>
              <w:b/>
              <w:noProof/>
            </w:rPr>
            <w:t>1</w:t>
          </w:r>
          <w:r w:rsidRPr="00EA0CA0">
            <w:rPr>
              <w:rStyle w:val="PageNumber"/>
              <w:b/>
            </w:rPr>
            <w:fldChar w:fldCharType="end"/>
          </w:r>
          <w:r w:rsidRPr="00EA0CA0">
            <w:rPr>
              <w:rStyle w:val="PageNumber"/>
              <w:b/>
            </w:rPr>
            <w:t xml:space="preserve"> of </w:t>
          </w:r>
          <w:r w:rsidRPr="00EA0CA0">
            <w:rPr>
              <w:rStyle w:val="PageNumber"/>
              <w:b/>
            </w:rPr>
            <w:fldChar w:fldCharType="begin"/>
          </w:r>
          <w:r w:rsidRPr="00EA0CA0">
            <w:rPr>
              <w:rStyle w:val="PageNumber"/>
              <w:b/>
            </w:rPr>
            <w:instrText xml:space="preserve"> NUMPAGES  \* Arabic  \* MERGEFORMAT </w:instrText>
          </w:r>
          <w:r w:rsidRPr="00EA0CA0">
            <w:rPr>
              <w:rStyle w:val="PageNumber"/>
              <w:b/>
            </w:rPr>
            <w:fldChar w:fldCharType="separate"/>
          </w:r>
          <w:r w:rsidR="007D367A">
            <w:rPr>
              <w:rStyle w:val="PageNumber"/>
              <w:b/>
              <w:noProof/>
            </w:rPr>
            <w:t>3</w:t>
          </w:r>
          <w:r w:rsidRPr="00EA0CA0">
            <w:rPr>
              <w:rStyle w:val="PageNumber"/>
              <w:b/>
            </w:rPr>
            <w:fldChar w:fldCharType="end"/>
          </w:r>
          <w:r w:rsidRPr="00EA0CA0">
            <w:rPr>
              <w:rFonts w:ascii="Times New Roman" w:eastAsia="Times New Roman" w:hAnsi="Times New Roman"/>
              <w:b/>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37030907" w14:textId="77777777" w:rsidR="0071700C" w:rsidRPr="00EA0CA0" w:rsidRDefault="0071700C" w:rsidP="0071700C">
          <w:pPr>
            <w:spacing w:after="0"/>
            <w:jc w:val="right"/>
            <w:rPr>
              <w:b/>
            </w:rPr>
          </w:pPr>
          <w:r w:rsidRPr="00EA0CA0">
            <w:rPr>
              <w:b/>
              <w:noProof/>
              <w:lang w:eastAsia="en-AU"/>
            </w:rPr>
            <w:drawing>
              <wp:inline distT="0" distB="0" distL="0" distR="0" wp14:anchorId="0CAFC6C0" wp14:editId="1666FCC4">
                <wp:extent cx="1574700" cy="561600"/>
                <wp:effectExtent l="0" t="0" r="6985"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700" cy="561600"/>
                        </a:xfrm>
                        <a:prstGeom prst="rect">
                          <a:avLst/>
                        </a:prstGeom>
                        <a:noFill/>
                        <a:ln>
                          <a:noFill/>
                        </a:ln>
                      </pic:spPr>
                    </pic:pic>
                  </a:graphicData>
                </a:graphic>
              </wp:inline>
            </w:drawing>
          </w:r>
          <w:r w:rsidRPr="00EA0CA0">
            <w:rPr>
              <w:rStyle w:val="PageNumber"/>
              <w:b/>
              <w:noProof/>
              <w:lang w:eastAsia="en-AU"/>
            </w:rPr>
            <w:t xml:space="preserve"> </w:t>
          </w:r>
        </w:p>
      </w:tc>
    </w:tr>
  </w:tbl>
  <w:p w14:paraId="2328593C" w14:textId="77777777" w:rsidR="0089368E" w:rsidRPr="00661BE1" w:rsidRDefault="0089368E" w:rsidP="00D15D88">
    <w:pPr>
      <w:pStyle w:val="Hidden"/>
    </w:pPr>
  </w:p>
  <w:p w14:paraId="5DF421EB" w14:textId="77777777" w:rsidR="00DA7990" w:rsidRDefault="00DA7990"/>
  <w:p w14:paraId="79C62D61" w14:textId="77777777" w:rsidR="00DA7990" w:rsidRDefault="00DA79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683F" w14:textId="77777777" w:rsidR="0019759A" w:rsidRDefault="0019759A" w:rsidP="007332FF">
      <w:r>
        <w:separator/>
      </w:r>
    </w:p>
  </w:footnote>
  <w:footnote w:type="continuationSeparator" w:id="0">
    <w:p w14:paraId="5F08089F" w14:textId="77777777" w:rsidR="0019759A" w:rsidRDefault="0019759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B837" w14:textId="77777777" w:rsidR="00983000" w:rsidRPr="00162207" w:rsidRDefault="00000000" w:rsidP="008C70BB">
    <w:pPr>
      <w:pStyle w:val="Header"/>
      <w:tabs>
        <w:tab w:val="clear" w:pos="9638"/>
        <w:tab w:val="right" w:pos="10318"/>
      </w:tabs>
    </w:pPr>
    <w:sdt>
      <w:sdtPr>
        <w:alias w:val="Title"/>
        <w:tag w:val="Title"/>
        <w:id w:val="976426894"/>
        <w:lock w:val="sdtLocked"/>
        <w:dataBinding w:prefixMappings="xmlns:ns0='http://purl.org/dc/elements/1.1/' xmlns:ns1='http://schemas.openxmlformats.org/package/2006/metadata/core-properties' " w:xpath="/ns1:coreProperties[1]/ns0:title[1]" w:storeItemID="{6C3C8BC8-F283-45AE-878A-BAB7291924A1}"/>
        <w:text/>
      </w:sdtPr>
      <w:sdtContent>
        <w:r w:rsidR="00F1439A">
          <w:t>Funding Guidelines</w:t>
        </w:r>
      </w:sdtContent>
    </w:sdt>
  </w:p>
  <w:p w14:paraId="6C15E22E" w14:textId="77777777" w:rsidR="00DA7990" w:rsidRDefault="00DA7990"/>
  <w:p w14:paraId="1E92F480" w14:textId="77777777" w:rsidR="00DA7990" w:rsidRDefault="00DA799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TitleChar"/>
      </w:rPr>
      <w:alias w:val="Title"/>
      <w:tag w:val="Title"/>
      <w:id w:val="-193156822"/>
      <w:lock w:val="sdtLocked"/>
      <w:dataBinding w:prefixMappings="xmlns:ns0='http://purl.org/dc/elements/1.1/' xmlns:ns1='http://schemas.openxmlformats.org/package/2006/metadata/core-properties' " w:xpath="/ns1:coreProperties[1]/ns0:title[1]" w:storeItemID="{6C3C8BC8-F283-45AE-878A-BAB7291924A1}"/>
      <w:text/>
    </w:sdtPr>
    <w:sdtContent>
      <w:p w14:paraId="4D8D435D" w14:textId="77777777" w:rsidR="00E54F9E" w:rsidRDefault="00F1439A" w:rsidP="001515A7">
        <w:pPr>
          <w:pStyle w:val="Title"/>
        </w:pPr>
        <w:r>
          <w:rPr>
            <w:rStyle w:val="TitleChar"/>
          </w:rPr>
          <w:t>Funding Guidelines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6662"/>
    <w:multiLevelType w:val="hybridMultilevel"/>
    <w:tmpl w:val="31D635C6"/>
    <w:lvl w:ilvl="0" w:tplc="B23676F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17440B"/>
    <w:multiLevelType w:val="hybridMultilevel"/>
    <w:tmpl w:val="46CA3E66"/>
    <w:lvl w:ilvl="0" w:tplc="00B684F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81F6CBC"/>
    <w:multiLevelType w:val="hybridMultilevel"/>
    <w:tmpl w:val="2AC2B8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6A422A"/>
    <w:multiLevelType w:val="hybridMultilevel"/>
    <w:tmpl w:val="0FD80E06"/>
    <w:lvl w:ilvl="0" w:tplc="7576AB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121AD7"/>
    <w:multiLevelType w:val="hybridMultilevel"/>
    <w:tmpl w:val="C3122508"/>
    <w:lvl w:ilvl="0" w:tplc="00B684F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05D6415"/>
    <w:multiLevelType w:val="hybridMultilevel"/>
    <w:tmpl w:val="A662859A"/>
    <w:lvl w:ilvl="0" w:tplc="00B684F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E34321"/>
    <w:multiLevelType w:val="hybridMultilevel"/>
    <w:tmpl w:val="0B0C110E"/>
    <w:lvl w:ilvl="0" w:tplc="00B684F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AC10F7"/>
    <w:multiLevelType w:val="hybridMultilevel"/>
    <w:tmpl w:val="1D4EAC40"/>
    <w:lvl w:ilvl="0" w:tplc="00B684F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3842BC6"/>
    <w:multiLevelType w:val="multilevel"/>
    <w:tmpl w:val="0C78A7AC"/>
    <w:numStyleLink w:val="Tablebulletlist"/>
  </w:abstractNum>
  <w:abstractNum w:abstractNumId="3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5597E52"/>
    <w:multiLevelType w:val="hybridMultilevel"/>
    <w:tmpl w:val="DC02C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444259"/>
    <w:multiLevelType w:val="multilevel"/>
    <w:tmpl w:val="0C78A7AC"/>
    <w:name w:val="NTG Table Bullet List332222"/>
    <w:numStyleLink w:val="Tablebulletlist"/>
  </w:abstractNum>
  <w:abstractNum w:abstractNumId="39" w15:restartNumberingAfterBreak="0">
    <w:nsid w:val="64CF1B83"/>
    <w:multiLevelType w:val="hybridMultilevel"/>
    <w:tmpl w:val="5328A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262556"/>
    <w:multiLevelType w:val="multilevel"/>
    <w:tmpl w:val="3E5E177A"/>
    <w:name w:val="NTG Table Bullet List3322222222222222"/>
    <w:numStyleLink w:val="Tablenumberlist"/>
  </w:abstractNum>
  <w:abstractNum w:abstractNumId="41" w15:restartNumberingAfterBreak="0">
    <w:nsid w:val="6D2D228C"/>
    <w:multiLevelType w:val="hybridMultilevel"/>
    <w:tmpl w:val="86FE35FE"/>
    <w:lvl w:ilvl="0" w:tplc="00B684F8">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53664D"/>
    <w:multiLevelType w:val="multilevel"/>
    <w:tmpl w:val="0C78A7AC"/>
    <w:name w:val="NTG Table Bullet List3322222222222222222"/>
    <w:numStyleLink w:val="Tablebulletlist"/>
  </w:abstractNum>
  <w:abstractNum w:abstractNumId="43" w15:restartNumberingAfterBreak="0">
    <w:nsid w:val="759228AA"/>
    <w:multiLevelType w:val="hybridMultilevel"/>
    <w:tmpl w:val="8B8C1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141D1E"/>
    <w:multiLevelType w:val="multilevel"/>
    <w:tmpl w:val="0C78A7AC"/>
    <w:name w:val="NTG Table Bullet List332222222222"/>
    <w:numStyleLink w:val="Tablebulletlist"/>
  </w:abstractNum>
  <w:abstractNum w:abstractNumId="4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57364092">
    <w:abstractNumId w:val="24"/>
  </w:num>
  <w:num w:numId="2" w16cid:durableId="1737587907">
    <w:abstractNumId w:val="13"/>
  </w:num>
  <w:num w:numId="3" w16cid:durableId="1155802626">
    <w:abstractNumId w:val="45"/>
  </w:num>
  <w:num w:numId="4" w16cid:durableId="275061493">
    <w:abstractNumId w:val="30"/>
  </w:num>
  <w:num w:numId="5" w16cid:durableId="1360737522">
    <w:abstractNumId w:val="18"/>
  </w:num>
  <w:num w:numId="6" w16cid:durableId="497696379">
    <w:abstractNumId w:val="9"/>
  </w:num>
  <w:num w:numId="7" w16cid:durableId="1994599237">
    <w:abstractNumId w:val="32"/>
  </w:num>
  <w:num w:numId="8" w16cid:durableId="1968469257">
    <w:abstractNumId w:val="16"/>
  </w:num>
  <w:num w:numId="9" w16cid:durableId="2030788821">
    <w:abstractNumId w:val="39"/>
  </w:num>
  <w:num w:numId="10" w16cid:durableId="1279144319">
    <w:abstractNumId w:val="17"/>
  </w:num>
  <w:num w:numId="11" w16cid:durableId="864947009">
    <w:abstractNumId w:val="34"/>
  </w:num>
  <w:num w:numId="12" w16cid:durableId="1637680323">
    <w:abstractNumId w:val="43"/>
  </w:num>
  <w:num w:numId="13" w16cid:durableId="1246497966">
    <w:abstractNumId w:val="41"/>
  </w:num>
  <w:num w:numId="14" w16cid:durableId="1755855043">
    <w:abstractNumId w:val="23"/>
  </w:num>
  <w:num w:numId="15" w16cid:durableId="643631011">
    <w:abstractNumId w:val="20"/>
  </w:num>
  <w:num w:numId="16" w16cid:durableId="865293483">
    <w:abstractNumId w:val="27"/>
  </w:num>
  <w:num w:numId="17" w16cid:durableId="49159549">
    <w:abstractNumId w:val="7"/>
  </w:num>
  <w:num w:numId="18" w16cid:durableId="1108619115">
    <w:abstractNumId w:val="26"/>
  </w:num>
  <w:num w:numId="19" w16cid:durableId="577443004">
    <w:abstractNumId w:val="28"/>
  </w:num>
  <w:num w:numId="20" w16cid:durableId="106961962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1D5"/>
    <w:rsid w:val="00001DDF"/>
    <w:rsid w:val="0000322D"/>
    <w:rsid w:val="00007670"/>
    <w:rsid w:val="00010665"/>
    <w:rsid w:val="0002393A"/>
    <w:rsid w:val="00027DB8"/>
    <w:rsid w:val="000313A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422DE"/>
    <w:rsid w:val="00150DC0"/>
    <w:rsid w:val="001515A7"/>
    <w:rsid w:val="0015394D"/>
    <w:rsid w:val="00156CD4"/>
    <w:rsid w:val="0016153B"/>
    <w:rsid w:val="00162207"/>
    <w:rsid w:val="00164A3E"/>
    <w:rsid w:val="00166FF6"/>
    <w:rsid w:val="00176123"/>
    <w:rsid w:val="00181620"/>
    <w:rsid w:val="00187130"/>
    <w:rsid w:val="001957AD"/>
    <w:rsid w:val="00196F8E"/>
    <w:rsid w:val="0019759A"/>
    <w:rsid w:val="001A2B7F"/>
    <w:rsid w:val="001A3AFD"/>
    <w:rsid w:val="001A496C"/>
    <w:rsid w:val="001A576A"/>
    <w:rsid w:val="001B28DA"/>
    <w:rsid w:val="001B2B6C"/>
    <w:rsid w:val="001D01C4"/>
    <w:rsid w:val="001D4F99"/>
    <w:rsid w:val="001D52B0"/>
    <w:rsid w:val="001D5A18"/>
    <w:rsid w:val="001D7CA4"/>
    <w:rsid w:val="001E057F"/>
    <w:rsid w:val="001E14EB"/>
    <w:rsid w:val="001E52DC"/>
    <w:rsid w:val="001F59E6"/>
    <w:rsid w:val="00203F1C"/>
    <w:rsid w:val="00206936"/>
    <w:rsid w:val="00206C6F"/>
    <w:rsid w:val="00206FBD"/>
    <w:rsid w:val="00207746"/>
    <w:rsid w:val="00230031"/>
    <w:rsid w:val="00235C01"/>
    <w:rsid w:val="00247343"/>
    <w:rsid w:val="00265C56"/>
    <w:rsid w:val="002666C1"/>
    <w:rsid w:val="002716CD"/>
    <w:rsid w:val="002737D1"/>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9643D"/>
    <w:rsid w:val="004A0EBA"/>
    <w:rsid w:val="004A2538"/>
    <w:rsid w:val="004A331E"/>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0D94"/>
    <w:rsid w:val="005762CC"/>
    <w:rsid w:val="00582D3D"/>
    <w:rsid w:val="00590040"/>
    <w:rsid w:val="00595386"/>
    <w:rsid w:val="00597234"/>
    <w:rsid w:val="005A4AC0"/>
    <w:rsid w:val="005A539B"/>
    <w:rsid w:val="005A5FDF"/>
    <w:rsid w:val="005B0FB7"/>
    <w:rsid w:val="005B122A"/>
    <w:rsid w:val="005B19AC"/>
    <w:rsid w:val="005B1FCB"/>
    <w:rsid w:val="005B5AC2"/>
    <w:rsid w:val="005C2833"/>
    <w:rsid w:val="005E144D"/>
    <w:rsid w:val="005E1500"/>
    <w:rsid w:val="005E3A43"/>
    <w:rsid w:val="005F0B17"/>
    <w:rsid w:val="005F6602"/>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756A"/>
    <w:rsid w:val="006B0272"/>
    <w:rsid w:val="006C0EC2"/>
    <w:rsid w:val="006D55A4"/>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367A"/>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0AD1"/>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C17FB"/>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616DF"/>
    <w:rsid w:val="0096542F"/>
    <w:rsid w:val="00967FA7"/>
    <w:rsid w:val="00971645"/>
    <w:rsid w:val="00974FAF"/>
    <w:rsid w:val="00977919"/>
    <w:rsid w:val="0098181A"/>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771D5"/>
    <w:rsid w:val="00A85D0C"/>
    <w:rsid w:val="00A925EC"/>
    <w:rsid w:val="00A929AA"/>
    <w:rsid w:val="00A92B6B"/>
    <w:rsid w:val="00AA541E"/>
    <w:rsid w:val="00AD0DA4"/>
    <w:rsid w:val="00AD4169"/>
    <w:rsid w:val="00AE189B"/>
    <w:rsid w:val="00AE25C6"/>
    <w:rsid w:val="00AE306C"/>
    <w:rsid w:val="00AF28C1"/>
    <w:rsid w:val="00B02EF1"/>
    <w:rsid w:val="00B07C97"/>
    <w:rsid w:val="00B11C67"/>
    <w:rsid w:val="00B15754"/>
    <w:rsid w:val="00B16002"/>
    <w:rsid w:val="00B2046E"/>
    <w:rsid w:val="00B20E8B"/>
    <w:rsid w:val="00B257E1"/>
    <w:rsid w:val="00B2599A"/>
    <w:rsid w:val="00B27AC4"/>
    <w:rsid w:val="00B343CC"/>
    <w:rsid w:val="00B5084A"/>
    <w:rsid w:val="00B603D0"/>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92B4C"/>
    <w:rsid w:val="00C954F6"/>
    <w:rsid w:val="00CA36A0"/>
    <w:rsid w:val="00CA6BC5"/>
    <w:rsid w:val="00CC571B"/>
    <w:rsid w:val="00CC61CD"/>
    <w:rsid w:val="00CC6C02"/>
    <w:rsid w:val="00CC737B"/>
    <w:rsid w:val="00CD2B76"/>
    <w:rsid w:val="00CD5011"/>
    <w:rsid w:val="00CE640F"/>
    <w:rsid w:val="00CE76BC"/>
    <w:rsid w:val="00CF540E"/>
    <w:rsid w:val="00D02F07"/>
    <w:rsid w:val="00D15D88"/>
    <w:rsid w:val="00D27D49"/>
    <w:rsid w:val="00D27EBE"/>
    <w:rsid w:val="00D36A49"/>
    <w:rsid w:val="00D517C6"/>
    <w:rsid w:val="00D71D84"/>
    <w:rsid w:val="00D72464"/>
    <w:rsid w:val="00D72A57"/>
    <w:rsid w:val="00D768EB"/>
    <w:rsid w:val="00D81E17"/>
    <w:rsid w:val="00D82D1E"/>
    <w:rsid w:val="00D832D9"/>
    <w:rsid w:val="00D90F00"/>
    <w:rsid w:val="00D96804"/>
    <w:rsid w:val="00D975C0"/>
    <w:rsid w:val="00DA479F"/>
    <w:rsid w:val="00DA5285"/>
    <w:rsid w:val="00DA7990"/>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6AD6"/>
    <w:rsid w:val="00E770C4"/>
    <w:rsid w:val="00E84C5A"/>
    <w:rsid w:val="00E861DB"/>
    <w:rsid w:val="00E908F1"/>
    <w:rsid w:val="00E93406"/>
    <w:rsid w:val="00E956C5"/>
    <w:rsid w:val="00E95C39"/>
    <w:rsid w:val="00EA0CA0"/>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1439A"/>
    <w:rsid w:val="00F30AE1"/>
    <w:rsid w:val="00F5696E"/>
    <w:rsid w:val="00F60EFF"/>
    <w:rsid w:val="00F67D2D"/>
    <w:rsid w:val="00F768A9"/>
    <w:rsid w:val="00F858F2"/>
    <w:rsid w:val="00F860CC"/>
    <w:rsid w:val="00F94398"/>
    <w:rsid w:val="00FB2B56"/>
    <w:rsid w:val="00FB55D5"/>
    <w:rsid w:val="00FC12BF"/>
    <w:rsid w:val="00FC2C60"/>
    <w:rsid w:val="00FD3E6F"/>
    <w:rsid w:val="00FD51B9"/>
    <w:rsid w:val="00FD5849"/>
    <w:rsid w:val="00FE03E4"/>
    <w:rsid w:val="00FE2A39"/>
    <w:rsid w:val="00FF339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01E7C"/>
  <w15:docId w15:val="{529FB601-63E9-4D46-9DEA-2F42AAEE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0"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9AC"/>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1"/>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1"/>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83BB6"/>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F2F2F2" w:themeFill="background1" w:themeFillShade="F2"/>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0">
    <w:name w:val="NTG Table"/>
    <w:basedOn w:val="TableGrid"/>
    <w:uiPriority w:val="99"/>
    <w:rsid w:val="00A771D5"/>
    <w:pPr>
      <w:spacing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ListParagraphChar">
    <w:name w:val="List Paragraph Char"/>
    <w:basedOn w:val="DefaultParagraphFont"/>
    <w:link w:val="ListParagraph"/>
    <w:uiPriority w:val="34"/>
    <w:rsid w:val="00A771D5"/>
    <w:rPr>
      <w:rFonts w:ascii="Lato" w:eastAsiaTheme="minorEastAsia" w:hAnsi="Lato"/>
      <w:iCs/>
    </w:rPr>
  </w:style>
  <w:style w:type="paragraph" w:customStyle="1" w:styleId="Heading50">
    <w:name w:val="Heading5"/>
    <w:basedOn w:val="Heading4"/>
    <w:link w:val="Heading5Char0"/>
    <w:qFormat/>
    <w:rsid w:val="00A771D5"/>
    <w:pPr>
      <w:ind w:left="1134" w:hanging="1134"/>
    </w:pPr>
    <w:rPr>
      <w:rFonts w:eastAsiaTheme="majorEastAsia" w:cstheme="majorBidi"/>
      <w:b/>
      <w:color w:val="606060"/>
    </w:rPr>
  </w:style>
  <w:style w:type="character" w:customStyle="1" w:styleId="Heading5Char0">
    <w:name w:val="Heading5 Char"/>
    <w:basedOn w:val="Heading4Char"/>
    <w:link w:val="Heading50"/>
    <w:rsid w:val="00A771D5"/>
    <w:rPr>
      <w:rFonts w:ascii="Lato Semibold" w:eastAsiaTheme="majorEastAsia" w:hAnsi="Lato Semibold" w:cstheme="majorBidi"/>
      <w:b/>
      <w:bCs/>
      <w:iCs/>
      <w:color w:val="606060"/>
      <w:sz w:val="24"/>
      <w:szCs w:val="24"/>
    </w:rPr>
  </w:style>
  <w:style w:type="paragraph" w:customStyle="1" w:styleId="DocoQualityChar">
    <w:name w:val="Doco Quality Char"/>
    <w:basedOn w:val="Normal"/>
    <w:rsid w:val="00A771D5"/>
    <w:pPr>
      <w:spacing w:before="120" w:after="120"/>
    </w:pPr>
    <w:rPr>
      <w:rFonts w:ascii="Arial" w:eastAsia="Times New Roman" w:hAnsi="Arial" w:cs="Arial"/>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g.grants@nt.gov.au"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vee\Downloads\ntg-short-template_0.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24D0A0-FF01-48CD-80C3-5EAE1AE92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ntg-short-template_0.dotx</Template>
  <TotalTime>1</TotalTime>
  <Pages>3</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Funding Guidelines</vt:lpstr>
    </vt:vector>
  </TitlesOfParts>
  <Company>Chief Minister and Cabinet</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Guidelines</dc:title>
  <dc:creator>Northern Territory Government</dc:creator>
  <cp:lastModifiedBy>Andrea Ruske</cp:lastModifiedBy>
  <cp:revision>2</cp:revision>
  <cp:lastPrinted>2019-07-29T01:45:00Z</cp:lastPrinted>
  <dcterms:created xsi:type="dcterms:W3CDTF">2024-08-22T07:09:00Z</dcterms:created>
  <dcterms:modified xsi:type="dcterms:W3CDTF">2024-08-22T07:09:00Z</dcterms:modified>
</cp:coreProperties>
</file>